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60"/>
        <w:rPr>
          <w:rFonts w:ascii="Times New Roman" w:cs="Times New Roman" w:eastAsia="仿宋_GB2312" w:hAnsi="Times New Roman" w:hint="default"/>
          <w:sz w:val="36"/>
          <w:szCs w:val="36"/>
          <w:lang w:val="en-US" w:eastAsia="zh-CN"/>
        </w:rPr>
      </w:pPr>
    </w:p>
    <w:tbl>
      <w:tblPr>
        <w:tblStyle w:val="style105"/>
        <w:tblW w:w="9120" w:type="dxa"/>
        <w:tblInd w:w="9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833"/>
        <w:gridCol w:w="3745"/>
        <w:gridCol w:w="1268"/>
        <w:gridCol w:w="879"/>
        <w:gridCol w:w="921"/>
      </w:tblGrid>
      <w:tr>
        <w:trPr>
          <w:trHeight w:val="355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</w:rPr>
              <w:t>四川省202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</w:rPr>
              <w:t>年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  <w:lang w:eastAsia="zh-CN"/>
              </w:rPr>
              <w:t>春节</w:t>
            </w:r>
            <w:r>
              <w:rPr>
                <w:rFonts w:ascii="方正小标宋简体" w:cs="方正小标宋简体" w:eastAsia="方正小标宋简体" w:hAnsi="方正小标宋简体" w:hint="eastAsia"/>
                <w:b w:val="false"/>
                <w:bCs w:val="false"/>
                <w:kern w:val="0"/>
                <w:sz w:val="36"/>
                <w:szCs w:val="36"/>
              </w:rPr>
              <w:t>期间相关商品价格监测表</w:t>
            </w:r>
          </w:p>
        </w:tc>
      </w:tr>
      <w:tr>
        <w:tblPrEx/>
        <w:trPr>
          <w:trHeight w:val="240" w:hRule="atLeast"/>
        </w:trPr>
        <w:tc>
          <w:tcPr>
            <w:tcW w:w="60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eastAsia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填报单位：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eastAsia="zh-CN"/>
              </w:rPr>
              <w:t>马边彝族自治县发展和改革局</w:t>
            </w:r>
          </w:p>
        </w:tc>
        <w:tc>
          <w:tcPr>
            <w:tcW w:w="3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 xml:space="preserve">       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val="en-US" w:eastAsia="zh-CN"/>
              </w:rPr>
              <w:t>2022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年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月</w:t>
            </w:r>
            <w:r>
              <w:rPr>
                <w:rFonts w:cs="Times New Roman" w:eastAsia="仿宋_GB2312" w:hint="eastAsia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cs="Times New Roman" w:eastAsia="仿宋_GB2312" w:hAnsi="Times New Roman" w:hint="default"/>
                <w:kern w:val="0"/>
                <w:sz w:val="20"/>
                <w:szCs w:val="20"/>
              </w:rPr>
              <w:t>日</w:t>
            </w:r>
          </w:p>
        </w:tc>
      </w:tr>
      <w:tr>
        <w:tblPrEx/>
        <w:trPr>
          <w:trHeight w:val="241" w:hRule="atLeast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品种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规格等级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价格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籼米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二级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2.80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面粉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特一粉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2.30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菜籽油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桶装一级压榨，当地主销品牌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调和油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大豆调和油，桶装一级，当地主销品牌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69.6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猪肉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带皮后腿肉，鲜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12.00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32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仔猪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25公斤左右，收购（销售、成交）价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生猪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出栏肥猪，收购（出场）价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7.50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玉米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混等，颗粒状，饲料用，批发价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3.50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猪饲料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饲养 育肥猪配合饲料，批发价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3.80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鸭肉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白条鸭，开膛，鸭场鸭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鸡肉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白条鸡，开膛，鸡场鸡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鸡蛋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鸡场蛋，普通鸡蛋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6.0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牛奶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纯牛奶，盒装250ml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元/盒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3.0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芹菜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  <w:bookmarkStart w:id="0" w:name="_GoBack"/>
          <w:bookmarkEnd w:id="0"/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5.0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大白菜</w:t>
            </w:r>
          </w:p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白油菜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3.0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黄瓜</w:t>
            </w:r>
          </w:p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8.0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白萝卜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19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西红柿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6.0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土豆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青椒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新鲜一级，柿子椒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95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圆白菜（莲白）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莴笋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4.0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四季豆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茄子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6.0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胡萝卜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3.0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花菜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eastAsia="zh-CN"/>
              </w:rPr>
              <w:t>白，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南瓜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eastAsia="zh-CN"/>
              </w:rPr>
              <w:t>老，主销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冬瓜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菠菜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3.0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韭菜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6.0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0" w:hRule="auto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32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藕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7.0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hAnsi="Times New Roman" w:hint="default"/>
                <w:sz w:val="18"/>
                <w:szCs w:val="16"/>
              </w:rPr>
              <w:t>飘儿白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/>
              </w:rPr>
              <w:t>2.0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  <w:t>34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汽油②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92号清洁，零售价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7.76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汽油③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95号清洁，零售价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8.30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68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柴  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0号，零售价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7.38</w:t>
            </w: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47" w:hRule="exact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——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463" w:hRule="exact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长途客运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省内线路（高速公路，没有的按高等级公路）道路班车，中型高一级车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元/人公里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0.21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停车费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景区露天，白天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元/天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1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景区住宿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景区三星级标准间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元/间日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</w:p>
        </w:tc>
      </w:tr>
      <w:tr>
        <w:tblPrEx/>
        <w:trPr>
          <w:trHeight w:val="279" w:hRule="exact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景点门票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1"/>
                <w:szCs w:val="21"/>
              </w:rPr>
              <w:t>当地著名旅游景点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18"/>
                <w:szCs w:val="18"/>
              </w:rPr>
              <w:t>元/张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cs="Times New Roman" w:eastAsia="仿宋_GB2312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cs="Times New Roman" w:eastAsia="仿宋_GB2312" w:hint="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仿宋_GB2312" w:hAnsi="Times New Roman" w:hint="default"/>
                <w:kern w:val="0"/>
                <w:sz w:val="15"/>
                <w:szCs w:val="15"/>
              </w:rPr>
            </w:pPr>
          </w:p>
        </w:tc>
      </w:tr>
    </w:tbl>
    <w:p>
      <w:pPr>
        <w:pStyle w:val="style0"/>
        <w:spacing w:lineRule="exact" w:line="380"/>
        <w:rPr/>
      </w:pPr>
      <w:r>
        <w:rPr>
          <w:rFonts w:ascii="Times New Roman" w:cs="Times New Roman" w:eastAsia="仿宋_GB2312" w:hAnsi="Times New Roman" w:hint="default"/>
          <w:b/>
          <w:szCs w:val="21"/>
        </w:rPr>
        <w:t>注：在系统报表最后一栏“提前填报原因”中，填报商贸餐饮市场价格监测情况及变动原因。（因各地以上价格差异性较大，故不统一设定监测品种和等级标准）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Words>740</Words>
  <Pages>1</Pages>
  <Characters>954</Characters>
  <Application>WPS Office</Application>
  <DocSecurity>0</DocSecurity>
  <Paragraphs>302</Paragraphs>
  <ScaleCrop>false</ScaleCrop>
  <LinksUpToDate>false</LinksUpToDate>
  <CharactersWithSpaces>986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2022-01-28T01:16:00Z</dcterms:created>
  <dc:creator>SuuuperMe</dc:creator>
  <lastModifiedBy>M2102K1AC</lastModifiedBy>
  <dcterms:modified xsi:type="dcterms:W3CDTF">2022-02-02T11:16:46Z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a1d7a751553c4f348a94f4614b7405ad</vt:lpwstr>
  </property>
</Properties>
</file>