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23F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14:paraId="5AFF17F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14:paraId="703CBE6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r>
        <w:rPr>
          <w:rFonts w:hint="eastAsia" w:ascii="微软雅黑" w:hAnsi="微软雅黑" w:eastAsia="微软雅黑" w:cs="微软雅黑"/>
          <w:i w:val="0"/>
          <w:iCs w:val="0"/>
          <w:caps w:val="0"/>
          <w:color w:val="333333"/>
          <w:spacing w:val="0"/>
          <w:sz w:val="19"/>
          <w:szCs w:val="19"/>
          <w:shd w:val="clear" w:fill="FFFFFF"/>
        </w:rPr>
        <w:t>          </w:t>
      </w:r>
    </w:p>
    <w:p w14:paraId="1AB9D9D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Fonts w:hint="eastAsia" w:ascii="方正小标宋简体" w:hAnsi="方正小标宋简体" w:eastAsia="方正小标宋简体" w:cs="方正小标宋简体"/>
          <w:b/>
          <w:bCs/>
          <w:sz w:val="52"/>
          <w:szCs w:val="52"/>
        </w:rPr>
      </w:pPr>
      <w:r>
        <w:rPr>
          <w:rStyle w:val="9"/>
          <w:rFonts w:hint="eastAsia" w:ascii="方正小标宋简体" w:hAnsi="方正小标宋简体" w:eastAsia="方正小标宋简体" w:cs="方正小标宋简体"/>
          <w:b/>
          <w:bCs/>
          <w:i w:val="0"/>
          <w:iCs w:val="0"/>
          <w:caps w:val="0"/>
          <w:color w:val="333333"/>
          <w:spacing w:val="0"/>
          <w:sz w:val="52"/>
          <w:szCs w:val="52"/>
          <w:shd w:val="clear" w:fill="FFFFFF"/>
        </w:rPr>
        <w:t>马边彝族自治县供销合作社联合社</w:t>
      </w:r>
    </w:p>
    <w:p w14:paraId="48C449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383AFE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0290BB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0A5E96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348E37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08AFA3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55DEEE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Style w:val="9"/>
          <w:rFonts w:hint="eastAsia" w:ascii="楷体" w:hAnsi="楷体" w:eastAsia="楷体" w:cs="楷体"/>
          <w:i w:val="0"/>
          <w:iCs w:val="0"/>
          <w:caps w:val="0"/>
          <w:color w:val="333333"/>
          <w:spacing w:val="0"/>
          <w:sz w:val="44"/>
          <w:szCs w:val="44"/>
          <w:shd w:val="clear" w:fill="FFFFFF"/>
          <w:lang w:eastAsia="zh-CN"/>
        </w:rPr>
      </w:pPr>
    </w:p>
    <w:p w14:paraId="54C82E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rFonts w:hint="eastAsia" w:ascii="楷体" w:hAnsi="楷体" w:eastAsia="楷体" w:cs="楷体"/>
          <w:sz w:val="44"/>
          <w:szCs w:val="44"/>
        </w:rPr>
      </w:pPr>
      <w:r>
        <w:rPr>
          <w:rStyle w:val="9"/>
          <w:rFonts w:hint="eastAsia" w:ascii="楷体" w:hAnsi="楷体" w:eastAsia="楷体" w:cs="楷体"/>
          <w:i w:val="0"/>
          <w:iCs w:val="0"/>
          <w:caps w:val="0"/>
          <w:color w:val="333333"/>
          <w:spacing w:val="0"/>
          <w:sz w:val="44"/>
          <w:szCs w:val="44"/>
          <w:shd w:val="clear" w:fill="FFFFFF"/>
          <w:lang w:eastAsia="zh-CN"/>
        </w:rPr>
        <w:t>202</w:t>
      </w:r>
      <w:r>
        <w:rPr>
          <w:rStyle w:val="9"/>
          <w:rFonts w:hint="eastAsia" w:ascii="楷体" w:hAnsi="楷体" w:eastAsia="楷体" w:cs="楷体"/>
          <w:i w:val="0"/>
          <w:iCs w:val="0"/>
          <w:caps w:val="0"/>
          <w:color w:val="333333"/>
          <w:spacing w:val="0"/>
          <w:sz w:val="44"/>
          <w:szCs w:val="44"/>
          <w:shd w:val="clear" w:fill="FFFFFF"/>
          <w:lang w:val="en-US" w:eastAsia="zh-CN"/>
        </w:rPr>
        <w:t>5</w:t>
      </w:r>
      <w:r>
        <w:rPr>
          <w:rStyle w:val="9"/>
          <w:rFonts w:hint="eastAsia" w:ascii="楷体" w:hAnsi="楷体" w:eastAsia="楷体" w:cs="楷体"/>
          <w:i w:val="0"/>
          <w:iCs w:val="0"/>
          <w:caps w:val="0"/>
          <w:color w:val="333333"/>
          <w:spacing w:val="0"/>
          <w:sz w:val="44"/>
          <w:szCs w:val="44"/>
          <w:shd w:val="clear" w:fill="FFFFFF"/>
        </w:rPr>
        <w:t>年部门预算编制的说明</w:t>
      </w:r>
    </w:p>
    <w:p w14:paraId="41E7C2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150A5E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739C2B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4659A0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12E44C0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77644A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rPr>
      </w:pPr>
    </w:p>
    <w:p w14:paraId="0EFA74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center"/>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目</w:t>
      </w:r>
      <w:r>
        <w:rPr>
          <w:rFonts w:hint="eastAsia" w:ascii="仿宋_GB2312" w:hAnsi="仿宋_GB2312" w:eastAsia="仿宋_GB2312" w:cs="仿宋_GB2312"/>
          <w:i w:val="0"/>
          <w:iCs w:val="0"/>
          <w:caps w:val="0"/>
          <w:color w:val="333333"/>
          <w:spacing w:val="0"/>
          <w:sz w:val="32"/>
          <w:szCs w:val="32"/>
          <w:shd w:val="clear" w:fill="FFFFFF"/>
        </w:rPr>
        <w:t> </w:t>
      </w: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  </w:t>
      </w:r>
      <w:r>
        <w:rPr>
          <w:rStyle w:val="9"/>
          <w:rFonts w:hint="eastAsia" w:ascii="仿宋_GB2312" w:hAnsi="仿宋_GB2312" w:eastAsia="仿宋_GB2312" w:cs="仿宋_GB2312"/>
          <w:i w:val="0"/>
          <w:iCs w:val="0"/>
          <w:caps w:val="0"/>
          <w:color w:val="333333"/>
          <w:spacing w:val="0"/>
          <w:sz w:val="32"/>
          <w:szCs w:val="32"/>
          <w:shd w:val="clear" w:fill="FFFFFF"/>
        </w:rPr>
        <w:t>录</w:t>
      </w:r>
    </w:p>
    <w:p w14:paraId="2D1CFD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center"/>
        <w:rPr>
          <w:rFonts w:hint="eastAsia" w:ascii="仿宋_GB2312" w:hAnsi="仿宋_GB2312" w:eastAsia="仿宋_GB2312" w:cs="仿宋_GB2312"/>
          <w:sz w:val="32"/>
          <w:szCs w:val="32"/>
        </w:rPr>
      </w:pPr>
    </w:p>
    <w:p w14:paraId="7D3194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center"/>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公开时间：</w:t>
      </w:r>
      <w:r>
        <w:rPr>
          <w:rStyle w:val="9"/>
          <w:rFonts w:hint="eastAsia" w:ascii="仿宋_GB2312" w:hAnsi="仿宋_GB2312" w:eastAsia="仿宋_GB2312" w:cs="仿宋_GB2312"/>
          <w:i w:val="0"/>
          <w:iCs w:val="0"/>
          <w:caps w:val="0"/>
          <w:color w:val="333333"/>
          <w:spacing w:val="0"/>
          <w:sz w:val="32"/>
          <w:szCs w:val="32"/>
          <w:shd w:val="clear" w:fill="FFFFFF"/>
          <w:lang w:eastAsia="zh-CN"/>
        </w:rPr>
        <w:t>202</w:t>
      </w:r>
      <w:r>
        <w:rPr>
          <w:rStyle w:val="9"/>
          <w:rFonts w:hint="eastAsia" w:ascii="仿宋_GB2312" w:hAnsi="仿宋_GB2312" w:eastAsia="仿宋_GB2312" w:cs="仿宋_GB2312"/>
          <w:i w:val="0"/>
          <w:iCs w:val="0"/>
          <w:caps w:val="0"/>
          <w:color w:val="333333"/>
          <w:spacing w:val="0"/>
          <w:sz w:val="32"/>
          <w:szCs w:val="32"/>
          <w:shd w:val="clear" w:fill="FFFFFF"/>
          <w:lang w:val="en-US" w:eastAsia="zh-CN"/>
        </w:rPr>
        <w:t>5</w:t>
      </w:r>
      <w:r>
        <w:rPr>
          <w:rStyle w:val="9"/>
          <w:rFonts w:hint="eastAsia" w:ascii="仿宋_GB2312" w:hAnsi="仿宋_GB2312" w:eastAsia="仿宋_GB2312" w:cs="仿宋_GB2312"/>
          <w:i w:val="0"/>
          <w:iCs w:val="0"/>
          <w:caps w:val="0"/>
          <w:color w:val="333333"/>
          <w:spacing w:val="0"/>
          <w:sz w:val="32"/>
          <w:szCs w:val="32"/>
          <w:shd w:val="clear" w:fill="FFFFFF"/>
        </w:rPr>
        <w:t>年</w:t>
      </w:r>
      <w:r>
        <w:rPr>
          <w:rStyle w:val="9"/>
          <w:rFonts w:hint="eastAsia" w:ascii="仿宋_GB2312" w:hAnsi="仿宋_GB2312" w:eastAsia="仿宋_GB2312" w:cs="仿宋_GB2312"/>
          <w:i w:val="0"/>
          <w:iCs w:val="0"/>
          <w:caps w:val="0"/>
          <w:color w:val="333333"/>
          <w:spacing w:val="0"/>
          <w:sz w:val="32"/>
          <w:szCs w:val="32"/>
          <w:shd w:val="clear" w:fill="FFFFFF"/>
          <w:lang w:val="en-US" w:eastAsia="zh-CN"/>
        </w:rPr>
        <w:t>5</w:t>
      </w:r>
      <w:r>
        <w:rPr>
          <w:rStyle w:val="9"/>
          <w:rFonts w:hint="eastAsia" w:ascii="仿宋_GB2312" w:hAnsi="仿宋_GB2312" w:eastAsia="仿宋_GB2312" w:cs="仿宋_GB2312"/>
          <w:i w:val="0"/>
          <w:iCs w:val="0"/>
          <w:caps w:val="0"/>
          <w:color w:val="333333"/>
          <w:spacing w:val="0"/>
          <w:sz w:val="32"/>
          <w:szCs w:val="32"/>
          <w:shd w:val="clear" w:fill="FFFFFF"/>
        </w:rPr>
        <w:t>月</w:t>
      </w:r>
      <w:r>
        <w:rPr>
          <w:rStyle w:val="9"/>
          <w:rFonts w:hint="eastAsia" w:ascii="仿宋_GB2312" w:hAnsi="仿宋_GB2312" w:eastAsia="仿宋_GB2312" w:cs="仿宋_GB2312"/>
          <w:i w:val="0"/>
          <w:iCs w:val="0"/>
          <w:caps w:val="0"/>
          <w:color w:val="333333"/>
          <w:spacing w:val="0"/>
          <w:sz w:val="32"/>
          <w:szCs w:val="32"/>
          <w:shd w:val="clear" w:fill="FFFFFF"/>
          <w:lang w:val="en-US" w:eastAsia="zh-CN"/>
        </w:rPr>
        <w:t>10</w:t>
      </w:r>
      <w:r>
        <w:rPr>
          <w:rStyle w:val="9"/>
          <w:rFonts w:hint="eastAsia" w:ascii="仿宋_GB2312" w:hAnsi="仿宋_GB2312" w:eastAsia="仿宋_GB2312" w:cs="仿宋_GB2312"/>
          <w:i w:val="0"/>
          <w:iCs w:val="0"/>
          <w:caps w:val="0"/>
          <w:color w:val="333333"/>
          <w:spacing w:val="0"/>
          <w:sz w:val="32"/>
          <w:szCs w:val="32"/>
          <w:shd w:val="clear" w:fill="FFFFFF"/>
        </w:rPr>
        <w:t>日</w:t>
      </w:r>
    </w:p>
    <w:p w14:paraId="44091B3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sz w:val="32"/>
          <w:szCs w:val="32"/>
        </w:rPr>
      </w:pPr>
    </w:p>
    <w:p w14:paraId="4ED72F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一、基本职能及主要工作.........................1</w:t>
      </w:r>
    </w:p>
    <w:p w14:paraId="18CD79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1.1主要职能...................................1</w:t>
      </w:r>
    </w:p>
    <w:p w14:paraId="76BC90F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 xml:space="preserve">1.2 </w:t>
      </w:r>
      <w:r>
        <w:rPr>
          <w:rStyle w:val="9"/>
          <w:rFonts w:hint="eastAsia" w:ascii="仿宋_GB2312" w:hAnsi="仿宋_GB2312" w:eastAsia="仿宋_GB2312" w:cs="仿宋_GB2312"/>
          <w:i w:val="0"/>
          <w:iCs w:val="0"/>
          <w:caps w:val="0"/>
          <w:color w:val="333333"/>
          <w:spacing w:val="0"/>
          <w:sz w:val="32"/>
          <w:szCs w:val="32"/>
          <w:shd w:val="clear" w:fill="FFFFFF"/>
          <w:lang w:eastAsia="zh-CN"/>
        </w:rPr>
        <w:t>2025</w:t>
      </w:r>
      <w:r>
        <w:rPr>
          <w:rStyle w:val="9"/>
          <w:rFonts w:hint="eastAsia" w:ascii="仿宋_GB2312" w:hAnsi="仿宋_GB2312" w:eastAsia="仿宋_GB2312" w:cs="仿宋_GB2312"/>
          <w:i w:val="0"/>
          <w:iCs w:val="0"/>
          <w:caps w:val="0"/>
          <w:color w:val="333333"/>
          <w:spacing w:val="0"/>
          <w:sz w:val="32"/>
          <w:szCs w:val="32"/>
          <w:shd w:val="clear" w:fill="FFFFFF"/>
        </w:rPr>
        <w:t>年重点工作任务介绍.....................1</w:t>
      </w:r>
    </w:p>
    <w:p w14:paraId="1A7FC6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二、部门预算单位构成...........................2</w:t>
      </w:r>
    </w:p>
    <w:p w14:paraId="00540F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三、收支预算总体情况...........................2</w:t>
      </w:r>
    </w:p>
    <w:p w14:paraId="3BF70E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四、一般公共预算当年拨款情况说明...............3</w:t>
      </w:r>
    </w:p>
    <w:p w14:paraId="5BC004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1.1一般公共预算当年拨款规模及变化情况.........3</w:t>
      </w:r>
    </w:p>
    <w:p w14:paraId="2E3038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1.2一般公共预算当年拨款结构情况...............3</w:t>
      </w:r>
    </w:p>
    <w:p w14:paraId="1D84FE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1.3一般公共预算当年拨款具体使用情况...........3</w:t>
      </w:r>
    </w:p>
    <w:p w14:paraId="328F23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五、一般公共预算基本支出情况说明 ..............4</w:t>
      </w:r>
    </w:p>
    <w:p w14:paraId="079C54B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六、政府性基金预算支出规模及变化情况说明 ......4</w:t>
      </w:r>
    </w:p>
    <w:p w14:paraId="5ACA03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七、国有资本经营预算支出规模及变化情况说明.....5</w:t>
      </w:r>
    </w:p>
    <w:p w14:paraId="1FED76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  </w:t>
      </w:r>
    </w:p>
    <w:p w14:paraId="55709D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八、社会保险基金预算支出规模及变化情况说明.....5</w:t>
      </w:r>
    </w:p>
    <w:p w14:paraId="3603EA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九、“三公”经费预算安排情况说明 ..............5</w:t>
      </w:r>
    </w:p>
    <w:p w14:paraId="0DB162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十、其他重要事项的情况说明....................6</w:t>
      </w:r>
    </w:p>
    <w:p w14:paraId="1AFF73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1.1机关运行经费...............................6</w:t>
      </w:r>
    </w:p>
    <w:p w14:paraId="0F3B6A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1.2政府采购情况...............................6</w:t>
      </w:r>
    </w:p>
    <w:p w14:paraId="1D58F9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1.3绩效目标设置情况...........................6</w:t>
      </w:r>
    </w:p>
    <w:p w14:paraId="3B9C84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Style w:val="9"/>
          <w:rFonts w:hint="eastAsia" w:ascii="仿宋_GB2312" w:hAnsi="仿宋_GB2312" w:eastAsia="仿宋_GB2312" w:cs="仿宋_GB2312"/>
          <w:i w:val="0"/>
          <w:iCs w:val="0"/>
          <w:caps w:val="0"/>
          <w:color w:val="333333"/>
          <w:spacing w:val="0"/>
          <w:sz w:val="32"/>
          <w:szCs w:val="32"/>
          <w:shd w:val="clear" w:fill="FFFFFF"/>
        </w:rPr>
      </w:pPr>
      <w:r>
        <w:rPr>
          <w:rStyle w:val="9"/>
          <w:rFonts w:hint="eastAsia" w:ascii="仿宋_GB2312" w:hAnsi="仿宋_GB2312" w:eastAsia="仿宋_GB2312" w:cs="仿宋_GB2312"/>
          <w:i w:val="0"/>
          <w:iCs w:val="0"/>
          <w:caps w:val="0"/>
          <w:color w:val="333333"/>
          <w:spacing w:val="0"/>
          <w:sz w:val="32"/>
          <w:szCs w:val="32"/>
          <w:shd w:val="clear" w:fill="FFFFFF"/>
        </w:rPr>
        <w:t>1.4国有资产占有使用情况.......................6</w:t>
      </w:r>
    </w:p>
    <w:p w14:paraId="673712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十一、名词解释.................................7</w:t>
      </w:r>
    </w:p>
    <w:p w14:paraId="071CF86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Fonts w:hint="eastAsia" w:ascii="仿宋_GB2312" w:hAnsi="仿宋_GB2312" w:eastAsia="仿宋_GB2312" w:cs="仿宋_GB2312"/>
          <w:sz w:val="32"/>
          <w:szCs w:val="32"/>
        </w:rPr>
      </w:pPr>
      <w:r>
        <w:rPr>
          <w:rStyle w:val="9"/>
          <w:rFonts w:hint="eastAsia" w:ascii="仿宋_GB2312" w:hAnsi="仿宋_GB2312" w:eastAsia="仿宋_GB2312" w:cs="仿宋_GB2312"/>
          <w:i w:val="0"/>
          <w:iCs w:val="0"/>
          <w:caps w:val="0"/>
          <w:color w:val="333333"/>
          <w:spacing w:val="0"/>
          <w:sz w:val="32"/>
          <w:szCs w:val="32"/>
          <w:shd w:val="clear" w:fill="FFFFFF"/>
        </w:rPr>
        <w:t>十二、附件.....................................9</w:t>
      </w:r>
    </w:p>
    <w:p w14:paraId="38D54A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rPr>
      </w:pPr>
    </w:p>
    <w:p w14:paraId="24B7E0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rPr>
      </w:pPr>
    </w:p>
    <w:p w14:paraId="7870C2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i w:val="0"/>
          <w:iCs w:val="0"/>
          <w:caps w:val="0"/>
          <w:color w:val="333333"/>
          <w:spacing w:val="0"/>
          <w:sz w:val="19"/>
          <w:szCs w:val="19"/>
          <w:shd w:val="clear" w:fill="FFFFFF"/>
        </w:rPr>
      </w:pPr>
      <w:r>
        <w:rPr>
          <w:rFonts w:hint="eastAsia" w:ascii="仿宋_GB2312" w:hAnsi="仿宋_GB2312" w:eastAsia="仿宋_GB2312" w:cs="仿宋_GB2312"/>
          <w:i w:val="0"/>
          <w:iCs w:val="0"/>
          <w:caps w:val="0"/>
          <w:color w:val="333333"/>
          <w:spacing w:val="0"/>
          <w:sz w:val="19"/>
          <w:szCs w:val="19"/>
          <w:shd w:val="clear" w:fill="FFFFFF"/>
        </w:rPr>
        <w:t> </w:t>
      </w:r>
    </w:p>
    <w:p w14:paraId="4C8E33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i w:val="0"/>
          <w:iCs w:val="0"/>
          <w:caps w:val="0"/>
          <w:color w:val="333333"/>
          <w:spacing w:val="0"/>
          <w:sz w:val="19"/>
          <w:szCs w:val="19"/>
          <w:shd w:val="clear" w:fill="FFFFFF"/>
        </w:rPr>
      </w:pPr>
    </w:p>
    <w:p w14:paraId="77B486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i w:val="0"/>
          <w:iCs w:val="0"/>
          <w:caps w:val="0"/>
          <w:color w:val="333333"/>
          <w:spacing w:val="0"/>
          <w:sz w:val="19"/>
          <w:szCs w:val="19"/>
          <w:shd w:val="clear" w:fill="FFFFFF"/>
        </w:rPr>
      </w:pPr>
    </w:p>
    <w:p w14:paraId="48A052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i w:val="0"/>
          <w:iCs w:val="0"/>
          <w:caps w:val="0"/>
          <w:color w:val="333333"/>
          <w:spacing w:val="0"/>
          <w:sz w:val="19"/>
          <w:szCs w:val="19"/>
          <w:shd w:val="clear" w:fill="FFFFFF"/>
        </w:rPr>
      </w:pPr>
    </w:p>
    <w:p w14:paraId="5263AA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仿宋_GB2312" w:hAnsi="仿宋_GB2312" w:eastAsia="仿宋_GB2312" w:cs="仿宋_GB2312"/>
          <w:i w:val="0"/>
          <w:iCs w:val="0"/>
          <w:caps w:val="0"/>
          <w:color w:val="333333"/>
          <w:spacing w:val="0"/>
          <w:sz w:val="19"/>
          <w:szCs w:val="19"/>
          <w:shd w:val="clear" w:fill="FFFFFF"/>
        </w:rPr>
      </w:pPr>
    </w:p>
    <w:p w14:paraId="5BAC0D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00" w:firstLineChars="200"/>
        <w:jc w:val="left"/>
        <w:rPr>
          <w:rStyle w:val="9"/>
          <w:rFonts w:hint="eastAsia" w:ascii="仿宋_GB2312" w:hAnsi="仿宋_GB2312" w:eastAsia="仿宋_GB2312" w:cs="仿宋_GB2312"/>
          <w:b w:val="0"/>
          <w:bCs w:val="0"/>
          <w:i w:val="0"/>
          <w:iCs w:val="0"/>
          <w:caps w:val="0"/>
          <w:color w:val="000000"/>
          <w:spacing w:val="0"/>
          <w:sz w:val="25"/>
          <w:szCs w:val="25"/>
          <w:shd w:val="clear" w:fill="FFFFFF"/>
        </w:rPr>
        <w:sectPr>
          <w:footerReference r:id="rId3" w:type="default"/>
          <w:pgSz w:w="11906" w:h="16838"/>
          <w:pgMar w:top="1440" w:right="1800" w:bottom="1440" w:left="1800" w:header="851" w:footer="992" w:gutter="0"/>
          <w:cols w:space="425" w:num="1"/>
          <w:docGrid w:type="lines" w:linePitch="312" w:charSpace="0"/>
        </w:sectPr>
      </w:pPr>
    </w:p>
    <w:p w14:paraId="497C7D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640" w:firstLineChars="200"/>
        <w:jc w:val="left"/>
        <w:rPr>
          <w:rFonts w:hint="eastAsia" w:ascii="仿宋_GB2312" w:hAnsi="仿宋_GB2312" w:eastAsia="仿宋_GB2312" w:cs="仿宋_GB2312"/>
        </w:rPr>
      </w:pPr>
      <w:r>
        <w:rPr>
          <w:rStyle w:val="9"/>
          <w:rFonts w:hint="eastAsia" w:ascii="仿宋_GB2312" w:hAnsi="仿宋_GB2312" w:eastAsia="仿宋_GB2312" w:cs="仿宋_GB2312"/>
          <w:b w:val="0"/>
          <w:bCs w:val="0"/>
          <w:i w:val="0"/>
          <w:iCs w:val="0"/>
          <w:caps w:val="0"/>
          <w:color w:val="000000"/>
          <w:spacing w:val="0"/>
          <w:sz w:val="32"/>
          <w:szCs w:val="32"/>
          <w:shd w:val="clear" w:fill="FFFFFF"/>
        </w:rPr>
        <w:t>按照预算管理有关规定，目前部门预算的编制实行综合预算制度，即全部收入和支出都反映在预算中。</w:t>
      </w:r>
    </w:p>
    <w:p w14:paraId="177998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黑体" w:hAnsi="黑体" w:eastAsia="黑体" w:cs="黑体"/>
        </w:rPr>
      </w:pPr>
      <w:bookmarkStart w:id="0" w:name="_GoBack"/>
      <w:bookmarkEnd w:id="0"/>
      <w:r>
        <w:rPr>
          <w:rStyle w:val="9"/>
          <w:rFonts w:hint="eastAsia" w:ascii="黑体" w:hAnsi="黑体" w:eastAsia="黑体" w:cs="黑体"/>
          <w:i w:val="0"/>
          <w:iCs w:val="0"/>
          <w:caps w:val="0"/>
          <w:color w:val="000000"/>
          <w:spacing w:val="0"/>
          <w:sz w:val="32"/>
          <w:szCs w:val="32"/>
          <w:shd w:val="clear" w:fill="FFFFFF"/>
        </w:rPr>
        <w:t>一、基本职能及主要工作</w:t>
      </w:r>
    </w:p>
    <w:p w14:paraId="3556D4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1.宣传贯彻国家、省、市、县有关农村经济工作的方针政策法规。</w:t>
      </w:r>
    </w:p>
    <w:p w14:paraId="2A6BD1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2.研究和拟定全县供销社的发展战略，理顺组织体制，强化服务功能，扎实推进新农村现代流通网络建设（简称“新网工程”），加快构建新型农村社会化服务体系，积极全面履行建设社会主义新农村职责。</w:t>
      </w:r>
    </w:p>
    <w:p w14:paraId="332FC4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3.按照政府授权对重要农业生产资料、农副产品经营进行指导、组织、协调、服务、管理，并承担再生资源回收行业管理。</w:t>
      </w:r>
    </w:p>
    <w:p w14:paraId="3660D0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4.承担创办农民专业合作社、社有企业、组建综合服务社和行业协会及培训工作，大力推进开门办社。</w:t>
      </w:r>
    </w:p>
    <w:p w14:paraId="0EB5380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5.协调有关部门间的关系，维护县属企业和供销社的合法权益，依法行使享有社有资产管理权和处置权。</w:t>
      </w:r>
    </w:p>
    <w:p w14:paraId="148120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600" w:lineRule="atLeast"/>
        <w:ind w:left="0" w:right="0" w:firstLine="672"/>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333333"/>
          <w:spacing w:val="0"/>
          <w:sz w:val="32"/>
          <w:szCs w:val="32"/>
          <w:shd w:val="clear" w:fill="FFFFFF"/>
        </w:rPr>
        <w:t>6.承办县委、县政府和上级供销社交办的其他事项。</w:t>
      </w:r>
    </w:p>
    <w:p w14:paraId="22C691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firstLine="643" w:firstLineChars="200"/>
        <w:rPr>
          <w:rStyle w:val="9"/>
          <w:rFonts w:hint="eastAsia" w:ascii="黑体" w:hAnsi="黑体" w:eastAsia="黑体" w:cs="黑体"/>
          <w:b/>
          <w:bCs/>
          <w:i w:val="0"/>
          <w:iCs w:val="0"/>
          <w:caps w:val="0"/>
          <w:color w:val="FF0000"/>
          <w:spacing w:val="0"/>
          <w:sz w:val="32"/>
          <w:szCs w:val="32"/>
          <w:shd w:val="clear" w:fill="FFFFFF"/>
        </w:rPr>
      </w:pPr>
      <w:r>
        <w:rPr>
          <w:rStyle w:val="9"/>
          <w:rFonts w:hint="eastAsia" w:ascii="黑体" w:hAnsi="黑体" w:eastAsia="黑体" w:cs="黑体"/>
          <w:b/>
          <w:bCs/>
          <w:i w:val="0"/>
          <w:iCs w:val="0"/>
          <w:caps w:val="0"/>
          <w:color w:val="auto"/>
          <w:spacing w:val="0"/>
          <w:sz w:val="32"/>
          <w:szCs w:val="32"/>
          <w:shd w:val="clear" w:fill="FFFFFF"/>
          <w:lang w:eastAsia="zh-CN"/>
        </w:rPr>
        <w:t>2025</w:t>
      </w:r>
      <w:r>
        <w:rPr>
          <w:rStyle w:val="9"/>
          <w:rFonts w:hint="eastAsia" w:ascii="黑体" w:hAnsi="黑体" w:eastAsia="黑体" w:cs="黑体"/>
          <w:b/>
          <w:bCs/>
          <w:i w:val="0"/>
          <w:iCs w:val="0"/>
          <w:caps w:val="0"/>
          <w:color w:val="auto"/>
          <w:spacing w:val="0"/>
          <w:sz w:val="32"/>
          <w:szCs w:val="32"/>
          <w:shd w:val="clear" w:fill="FFFFFF"/>
        </w:rPr>
        <w:t>年重点工作任务介绍：</w:t>
      </w:r>
    </w:p>
    <w:p w14:paraId="3A9671F9">
      <w:pPr>
        <w:keepNext w:val="0"/>
        <w:keepLines w:val="0"/>
        <w:widowControl/>
        <w:suppressLineNumbers w:val="0"/>
        <w:ind w:left="0" w:leftChars="0" w:firstLine="640" w:firstLineChars="200"/>
        <w:jc w:val="left"/>
        <w:rPr>
          <w:rFonts w:hint="eastAsia" w:ascii="仿宋_GB2312" w:hAnsi="仿宋_GB2312" w:eastAsia="仿宋_GB2312" w:cs="仿宋_GB2312"/>
          <w:color w:val="333333"/>
          <w:kern w:val="0"/>
          <w:sz w:val="32"/>
          <w:szCs w:val="32"/>
          <w:lang w:val="en-US" w:eastAsia="zh-CN" w:bidi="ar"/>
        </w:rPr>
      </w:pPr>
      <w:r>
        <w:rPr>
          <w:rFonts w:hint="eastAsia" w:ascii="仿宋_GB2312" w:hAnsi="仿宋_GB2312" w:eastAsia="仿宋_GB2312" w:cs="仿宋_GB2312"/>
          <w:color w:val="333333"/>
          <w:kern w:val="0"/>
          <w:sz w:val="32"/>
          <w:szCs w:val="32"/>
          <w:lang w:val="en-US" w:eastAsia="zh-CN" w:bidi="ar"/>
        </w:rPr>
        <w:t>2025 年是“十四五”规划收官之年，是“十五五”蓄势之年，也是我县供销社换届之年。县供销社工作总要求是：要坚定以习近平新时代中国特色社会主义思想为指导，深入学习贯彻习近平总书记对四川工作系列重要指示精神和对供销合作社工作的重要指示批示精神，全面贯彻落实中央、省委、市委、县委经济工作会议和农村工作会议精神，按照县委“三产并举、三产共兴、三产融合”主攻方向，严格落实“节奏更快、效率更高、质 量更优”工作要求，聚焦省社“六个一”工作总思路、市社“1358”行业发展思路和“三级贯通、五业并举”经营服务思路，持续推动供销社改革，不断强化机制创新，完善自身建设，切实当好党和政府密切联系农民群众的桥梁纽带，为服务乡村全面振兴、加快建设农业强县贡献力量。力争系统全年实现销售总额 37900 万元，同比增长 8.7%；实现利润总额 362 万元，同比增长 9.1%。</w:t>
      </w:r>
    </w:p>
    <w:p w14:paraId="736E8F1E">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（一）扎实开展深入贯彻中央八项规定精神学习教育。</w:t>
      </w:r>
    </w:p>
    <w:p w14:paraId="58963640">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（二）深刻学习领会习近平总书记在中华全国供销合作总社 成立 70 周年之际作出的重要指示精神。</w:t>
      </w:r>
    </w:p>
    <w:p w14:paraId="67C6962C">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（三）学懂弄通做实党的十八大以来习近平总书记关于供销合作社工作的重要指示批示精神。</w:t>
      </w:r>
    </w:p>
    <w:p w14:paraId="26767C6A">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（四）多措并举培育壮大基层社。2025 年，建成基层社 1 个，试点建设“强村供销”公司 1 个。 </w:t>
      </w:r>
    </w:p>
    <w:p w14:paraId="51259BB0">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（五）积极推动社有企业改革发展。2025 年，全县系统全资及控股以上社有企业实现销售总额 560万元，同比增长 7%。 </w:t>
      </w:r>
    </w:p>
    <w:p w14:paraId="0C13F250">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（六）强化规划引领和项目支撑。全面梳理、认真评估“十四五”规划重点任务完成情况，确保主要目标如期全面实现。</w:t>
      </w:r>
    </w:p>
    <w:p w14:paraId="75F73F26">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（七）积极推动农资供应主渠道建设。2025 年，改造提升规范化基层农资经营服务网点 6 个，全县系统化肥市场占有率保持在 70%以上、农药市场占有率 40%以上。 </w:t>
      </w:r>
    </w:p>
    <w:p w14:paraId="34E69C1A">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（八）主动探索农产品销售大平台搭建。2025 年，建成供销实体运营店 1 个，新建100 立方米冷 凝仓库 1 个。 </w:t>
      </w:r>
    </w:p>
    <w:p w14:paraId="2E62394F">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（九）试点探寻农业社会化服务主体打造。2025 年，力争完成土地托管 2.6 万亩、农业社会化服务规模 4.16 万亩次。 </w:t>
      </w:r>
    </w:p>
    <w:p w14:paraId="1E548FD5">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（十）全面融入再生资源回收利用体系建设。2025年，新建回收站点 1 个，提升改造再生资源企业 1 家。 </w:t>
      </w:r>
    </w:p>
    <w:p w14:paraId="169312BE">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（十一）巩固拓展脱贫攻坚成果。协助配合做好农副产品入驻“832”平台，拓宽我县农产品销路。2025 年，“天府乡村”公益品牌用标主体达 30 家、用标产品达 300 个以上。 </w:t>
      </w:r>
    </w:p>
    <w:p w14:paraId="06A75F32">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（十二）积极发展成员单位。2025 年，新吸纳经营状况良好、联农带农作用明显的开放办社企业 3 家。 </w:t>
      </w:r>
    </w:p>
    <w:p w14:paraId="42469955">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（十三）强化“三社”合作发展。2025 年，“三社”合作基层社力争达到全县基层社总数的 60%以上。 </w:t>
      </w:r>
    </w:p>
    <w:p w14:paraId="6ED8DB85">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（十四）深化内外联合合作。</w:t>
      </w:r>
    </w:p>
    <w:p w14:paraId="21F1FA71">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（十五）创新联合社治理机制。2025 年，完成县社三定方案修订，按期召开第三次代表大会和理事会、监事会全体会议。 </w:t>
      </w:r>
    </w:p>
    <w:p w14:paraId="4FDD1771">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（十六）强化监事会监督质效。</w:t>
      </w:r>
    </w:p>
    <w:p w14:paraId="62A1319C">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（十七）统筹发展和安全。严控借贷担保，规范对外投资，严格对重大投资项目全程管控，有效防范市场风险、经营风险和投资风险。</w:t>
      </w:r>
    </w:p>
    <w:p w14:paraId="1FD11CA4">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 xml:space="preserve">（十八）全面加强党的建设。坚持不懈用习近平新时代中国特色社会主义思想凝心铸魂，深入学习贯彻习近平总书记关于推动机关党建高质量发展的重要指示精神，巩固拓展主题教育成果，教育引导系统干部坚定拥护“两个确立”、坚决做到“两个维护”，不断提高政治判断力、政治领悟力、政治执行力。坚持以党的政治建设为统领，持续深化政治机关建设，聚焦全面从严治党、从严治社、从严治企新要求，不断强化党对供销合作社工作的全面领导，持续巩固风清气正良好政治生态，为推进全县供销合作事业健康发展提供坚强保障。 </w:t>
      </w:r>
    </w:p>
    <w:p w14:paraId="26866338">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（十九）加强人才队伍建设。</w:t>
      </w:r>
    </w:p>
    <w:p w14:paraId="5932239B">
      <w:pPr>
        <w:keepNext w:val="0"/>
        <w:keepLines w:val="0"/>
        <w:widowControl/>
        <w:suppressLineNumbers w:val="0"/>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lang w:val="en-US" w:eastAsia="zh-CN" w:bidi="ar"/>
        </w:rPr>
        <w:t>（二十）深化纪律作风建设。深入纠治“四不为”，巩固深化“巡察整改”“以案促改”，用 力正风肃纪反腐，持续落实减负赋能。扎实开展“节奏更快、效 率更高、质量更优”主题实践活动，弘扬“四下基层”优良作风， 践行“四走”工作法，满弓紧弦拼作风、奔跑实干拼发展、奋勇争先拼实绩。</w:t>
      </w:r>
    </w:p>
    <w:p w14:paraId="4E750B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firstLine="640" w:firstLineChars="200"/>
        <w:rPr>
          <w:rFonts w:hint="eastAsia" w:ascii="黑体" w:hAnsi="黑体" w:eastAsia="黑体" w:cs="黑体"/>
          <w:b w:val="0"/>
          <w:bCs w:val="0"/>
          <w:color w:val="auto"/>
        </w:rPr>
      </w:pPr>
      <w:r>
        <w:rPr>
          <w:rStyle w:val="9"/>
          <w:rFonts w:hint="eastAsia" w:ascii="黑体" w:hAnsi="黑体" w:eastAsia="黑体" w:cs="黑体"/>
          <w:b w:val="0"/>
          <w:bCs w:val="0"/>
          <w:i w:val="0"/>
          <w:iCs w:val="0"/>
          <w:caps w:val="0"/>
          <w:color w:val="auto"/>
          <w:spacing w:val="0"/>
          <w:sz w:val="32"/>
          <w:szCs w:val="32"/>
          <w:shd w:val="clear" w:fill="FFFFFF"/>
        </w:rPr>
        <w:t>二、部门预算单位构成</w:t>
      </w:r>
    </w:p>
    <w:p w14:paraId="0E472D0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color w:val="auto"/>
        </w:rPr>
      </w:pPr>
      <w:r>
        <w:rPr>
          <w:rStyle w:val="9"/>
          <w:rFonts w:hint="eastAsia" w:ascii="仿宋_GB2312" w:hAnsi="仿宋_GB2312" w:eastAsia="仿宋_GB2312" w:cs="仿宋_GB2312"/>
          <w:i w:val="0"/>
          <w:iCs w:val="0"/>
          <w:caps w:val="0"/>
          <w:color w:val="auto"/>
          <w:spacing w:val="0"/>
          <w:sz w:val="32"/>
          <w:szCs w:val="32"/>
          <w:shd w:val="clear" w:fill="FFFFFF"/>
        </w:rPr>
        <w:t>马边彝族自治县供销社合作社预算单位1个，</w:t>
      </w:r>
      <w:r>
        <w:rPr>
          <w:rStyle w:val="9"/>
          <w:rFonts w:hint="eastAsia" w:ascii="仿宋_GB2312" w:hAnsi="仿宋_GB2312" w:eastAsia="仿宋_GB2312" w:cs="仿宋_GB2312"/>
          <w:i w:val="0"/>
          <w:iCs w:val="0"/>
          <w:caps w:val="0"/>
          <w:color w:val="auto"/>
          <w:spacing w:val="0"/>
          <w:sz w:val="32"/>
          <w:szCs w:val="32"/>
          <w:shd w:val="clear" w:fill="FFFFFF"/>
          <w:lang w:val="en-US" w:eastAsia="zh-CN"/>
        </w:rPr>
        <w:t>行政</w:t>
      </w:r>
      <w:r>
        <w:rPr>
          <w:rStyle w:val="9"/>
          <w:rFonts w:hint="eastAsia" w:ascii="仿宋_GB2312" w:hAnsi="仿宋_GB2312" w:eastAsia="仿宋_GB2312" w:cs="仿宋_GB2312"/>
          <w:i w:val="0"/>
          <w:iCs w:val="0"/>
          <w:caps w:val="0"/>
          <w:color w:val="auto"/>
          <w:spacing w:val="0"/>
          <w:sz w:val="32"/>
          <w:szCs w:val="32"/>
          <w:shd w:val="clear" w:fill="FFFFFF"/>
        </w:rPr>
        <w:t>事业单位1个。</w:t>
      </w:r>
    </w:p>
    <w:p w14:paraId="064D1B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color w:val="auto"/>
        </w:rPr>
      </w:pPr>
      <w:r>
        <w:rPr>
          <w:rStyle w:val="9"/>
          <w:rFonts w:hint="eastAsia" w:ascii="仿宋_GB2312" w:hAnsi="仿宋_GB2312" w:eastAsia="仿宋_GB2312" w:cs="仿宋_GB2312"/>
          <w:i w:val="0"/>
          <w:iCs w:val="0"/>
          <w:caps w:val="0"/>
          <w:color w:val="auto"/>
          <w:spacing w:val="0"/>
          <w:sz w:val="32"/>
          <w:szCs w:val="32"/>
          <w:shd w:val="clear" w:fill="FFFFFF"/>
        </w:rPr>
        <w:t>马边彝族自治县供销社合作社总编制</w:t>
      </w:r>
      <w:r>
        <w:rPr>
          <w:rStyle w:val="9"/>
          <w:rFonts w:hint="eastAsia" w:ascii="仿宋_GB2312" w:hAnsi="仿宋_GB2312" w:eastAsia="仿宋_GB2312" w:cs="仿宋_GB2312"/>
          <w:i w:val="0"/>
          <w:iCs w:val="0"/>
          <w:caps w:val="0"/>
          <w:color w:val="auto"/>
          <w:spacing w:val="0"/>
          <w:sz w:val="32"/>
          <w:szCs w:val="32"/>
          <w:shd w:val="clear" w:fill="FFFFFF"/>
          <w:lang w:val="en-US" w:eastAsia="zh-CN"/>
        </w:rPr>
        <w:t>9</w:t>
      </w:r>
      <w:r>
        <w:rPr>
          <w:rStyle w:val="9"/>
          <w:rFonts w:hint="eastAsia" w:ascii="仿宋_GB2312" w:hAnsi="仿宋_GB2312" w:eastAsia="仿宋_GB2312" w:cs="仿宋_GB2312"/>
          <w:i w:val="0"/>
          <w:iCs w:val="0"/>
          <w:caps w:val="0"/>
          <w:color w:val="auto"/>
          <w:spacing w:val="0"/>
          <w:sz w:val="32"/>
          <w:szCs w:val="32"/>
          <w:shd w:val="clear" w:fill="FFFFFF"/>
        </w:rPr>
        <w:t>名，其中：行政编制</w:t>
      </w:r>
      <w:r>
        <w:rPr>
          <w:rStyle w:val="9"/>
          <w:rFonts w:hint="eastAsia" w:ascii="仿宋_GB2312" w:hAnsi="仿宋_GB2312" w:eastAsia="仿宋_GB2312" w:cs="仿宋_GB2312"/>
          <w:i w:val="0"/>
          <w:iCs w:val="0"/>
          <w:caps w:val="0"/>
          <w:color w:val="auto"/>
          <w:spacing w:val="0"/>
          <w:sz w:val="32"/>
          <w:szCs w:val="32"/>
          <w:shd w:val="clear" w:fill="FFFFFF"/>
          <w:lang w:val="en-US" w:eastAsia="zh-CN"/>
        </w:rPr>
        <w:t>7</w:t>
      </w:r>
      <w:r>
        <w:rPr>
          <w:rStyle w:val="9"/>
          <w:rFonts w:hint="eastAsia" w:ascii="仿宋_GB2312" w:hAnsi="仿宋_GB2312" w:eastAsia="仿宋_GB2312" w:cs="仿宋_GB2312"/>
          <w:i w:val="0"/>
          <w:iCs w:val="0"/>
          <w:caps w:val="0"/>
          <w:color w:val="auto"/>
          <w:spacing w:val="0"/>
          <w:sz w:val="32"/>
          <w:szCs w:val="32"/>
          <w:shd w:val="clear" w:fill="FFFFFF"/>
        </w:rPr>
        <w:t>名。在职人员总数</w:t>
      </w:r>
      <w:r>
        <w:rPr>
          <w:rStyle w:val="9"/>
          <w:rFonts w:hint="eastAsia" w:ascii="仿宋_GB2312" w:hAnsi="仿宋_GB2312" w:eastAsia="仿宋_GB2312" w:cs="仿宋_GB2312"/>
          <w:i w:val="0"/>
          <w:iCs w:val="0"/>
          <w:caps w:val="0"/>
          <w:color w:val="auto"/>
          <w:spacing w:val="0"/>
          <w:sz w:val="32"/>
          <w:szCs w:val="32"/>
          <w:shd w:val="clear" w:fill="FFFFFF"/>
          <w:lang w:val="en-US" w:eastAsia="zh-CN"/>
        </w:rPr>
        <w:t>9</w:t>
      </w:r>
      <w:r>
        <w:rPr>
          <w:rStyle w:val="9"/>
          <w:rFonts w:hint="eastAsia" w:ascii="仿宋_GB2312" w:hAnsi="仿宋_GB2312" w:eastAsia="仿宋_GB2312" w:cs="仿宋_GB2312"/>
          <w:i w:val="0"/>
          <w:iCs w:val="0"/>
          <w:caps w:val="0"/>
          <w:color w:val="auto"/>
          <w:spacing w:val="0"/>
          <w:sz w:val="32"/>
          <w:szCs w:val="32"/>
          <w:shd w:val="clear" w:fill="FFFFFF"/>
        </w:rPr>
        <w:t>名，其中：行政</w:t>
      </w:r>
      <w:r>
        <w:rPr>
          <w:rStyle w:val="9"/>
          <w:rFonts w:hint="eastAsia" w:ascii="仿宋_GB2312" w:hAnsi="仿宋_GB2312" w:eastAsia="仿宋_GB2312" w:cs="仿宋_GB2312"/>
          <w:i w:val="0"/>
          <w:iCs w:val="0"/>
          <w:caps w:val="0"/>
          <w:color w:val="auto"/>
          <w:spacing w:val="0"/>
          <w:sz w:val="32"/>
          <w:szCs w:val="32"/>
          <w:shd w:val="clear" w:fill="FFFFFF"/>
          <w:lang w:val="en-US" w:eastAsia="zh-CN"/>
        </w:rPr>
        <w:t>7</w:t>
      </w:r>
      <w:r>
        <w:rPr>
          <w:rStyle w:val="9"/>
          <w:rFonts w:hint="eastAsia" w:ascii="仿宋_GB2312" w:hAnsi="仿宋_GB2312" w:eastAsia="仿宋_GB2312" w:cs="仿宋_GB2312"/>
          <w:i w:val="0"/>
          <w:iCs w:val="0"/>
          <w:caps w:val="0"/>
          <w:color w:val="auto"/>
          <w:spacing w:val="0"/>
          <w:sz w:val="32"/>
          <w:szCs w:val="32"/>
          <w:shd w:val="clear" w:fill="FFFFFF"/>
        </w:rPr>
        <w:t>名，工勤2名。</w:t>
      </w:r>
    </w:p>
    <w:p w14:paraId="3E6C91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3"/>
        <w:rPr>
          <w:rFonts w:hint="eastAsia" w:ascii="黑体" w:hAnsi="黑体" w:eastAsia="黑体" w:cs="黑体"/>
        </w:rPr>
      </w:pPr>
      <w:r>
        <w:rPr>
          <w:rStyle w:val="9"/>
          <w:rFonts w:hint="eastAsia" w:ascii="黑体" w:hAnsi="黑体" w:eastAsia="黑体" w:cs="黑体"/>
          <w:i w:val="0"/>
          <w:iCs w:val="0"/>
          <w:caps w:val="0"/>
          <w:color w:val="000000"/>
          <w:spacing w:val="0"/>
          <w:sz w:val="32"/>
          <w:szCs w:val="32"/>
          <w:shd w:val="clear" w:fill="FFFFFF"/>
        </w:rPr>
        <w:t>三、收支预算总体情况</w:t>
      </w:r>
    </w:p>
    <w:p w14:paraId="51CE23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按照综合预算的原则，马边彝族自治县供销社合作社所有收入和支出均纳入部门预算管理。马边彝族自治县供销社合作社</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年收支总预算</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199.5</w:t>
      </w:r>
      <w:r>
        <w:rPr>
          <w:rStyle w:val="9"/>
          <w:rFonts w:hint="eastAsia" w:ascii="仿宋_GB2312" w:hAnsi="仿宋_GB2312" w:eastAsia="仿宋_GB2312" w:cs="仿宋_GB2312"/>
          <w:i w:val="0"/>
          <w:iCs w:val="0"/>
          <w:caps w:val="0"/>
          <w:color w:val="000000"/>
          <w:spacing w:val="0"/>
          <w:sz w:val="32"/>
          <w:szCs w:val="32"/>
          <w:shd w:val="clear" w:fill="FFFFFF"/>
        </w:rPr>
        <w:t>万元，比</w:t>
      </w:r>
      <w:r>
        <w:rPr>
          <w:rStyle w:val="9"/>
          <w:rFonts w:hint="eastAsia" w:ascii="仿宋_GB2312" w:hAnsi="仿宋_GB2312" w:eastAsia="仿宋_GB2312" w:cs="仿宋_GB2312"/>
          <w:i w:val="0"/>
          <w:iCs w:val="0"/>
          <w:caps w:val="0"/>
          <w:color w:val="000000"/>
          <w:spacing w:val="0"/>
          <w:sz w:val="32"/>
          <w:szCs w:val="32"/>
          <w:shd w:val="clear" w:fill="FFFFFF"/>
          <w:lang w:eastAsia="zh-CN"/>
        </w:rPr>
        <w:t>202</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4</w:t>
      </w:r>
      <w:r>
        <w:rPr>
          <w:rStyle w:val="9"/>
          <w:rFonts w:hint="eastAsia" w:ascii="仿宋_GB2312" w:hAnsi="仿宋_GB2312" w:eastAsia="仿宋_GB2312" w:cs="仿宋_GB2312"/>
          <w:i w:val="0"/>
          <w:iCs w:val="0"/>
          <w:caps w:val="0"/>
          <w:color w:val="000000"/>
          <w:spacing w:val="0"/>
          <w:sz w:val="32"/>
          <w:szCs w:val="32"/>
          <w:shd w:val="clear" w:fill="FFFFFF"/>
        </w:rPr>
        <w:t>年收支预算总数</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减少1.24</w:t>
      </w:r>
      <w:r>
        <w:rPr>
          <w:rStyle w:val="9"/>
          <w:rFonts w:hint="eastAsia" w:ascii="仿宋_GB2312" w:hAnsi="仿宋_GB2312" w:eastAsia="仿宋_GB2312" w:cs="仿宋_GB2312"/>
          <w:i w:val="0"/>
          <w:iCs w:val="0"/>
          <w:caps w:val="0"/>
          <w:color w:val="000000"/>
          <w:spacing w:val="0"/>
          <w:sz w:val="32"/>
          <w:szCs w:val="32"/>
          <w:shd w:val="clear" w:fill="FFFFFF"/>
        </w:rPr>
        <w:t>万元，主要是由于一般公共预算拨款</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基本支出以及项目减少</w:t>
      </w:r>
      <w:r>
        <w:rPr>
          <w:rStyle w:val="9"/>
          <w:rFonts w:hint="eastAsia" w:ascii="仿宋_GB2312" w:hAnsi="仿宋_GB2312" w:eastAsia="仿宋_GB2312" w:cs="仿宋_GB2312"/>
          <w:i w:val="0"/>
          <w:iCs w:val="0"/>
          <w:caps w:val="0"/>
          <w:color w:val="000000"/>
          <w:spacing w:val="0"/>
          <w:sz w:val="32"/>
          <w:szCs w:val="32"/>
          <w:shd w:val="clear" w:fill="FFFFFF"/>
        </w:rPr>
        <w:t>。</w:t>
      </w:r>
    </w:p>
    <w:p w14:paraId="6F474E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其中：</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年收入预算</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199.50</w:t>
      </w:r>
      <w:r>
        <w:rPr>
          <w:rStyle w:val="9"/>
          <w:rFonts w:hint="eastAsia" w:ascii="仿宋_GB2312" w:hAnsi="仿宋_GB2312" w:eastAsia="仿宋_GB2312" w:cs="仿宋_GB2312"/>
          <w:i w:val="0"/>
          <w:iCs w:val="0"/>
          <w:caps w:val="0"/>
          <w:color w:val="000000"/>
          <w:spacing w:val="0"/>
          <w:sz w:val="32"/>
          <w:szCs w:val="32"/>
          <w:shd w:val="clear" w:fill="FFFFFF"/>
        </w:rPr>
        <w:t>万元，一般公共预算拨款收入</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192.9</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96.69</w:t>
      </w:r>
      <w:r>
        <w:rPr>
          <w:rStyle w:val="9"/>
          <w:rFonts w:hint="eastAsia" w:ascii="仿宋_GB2312" w:hAnsi="仿宋_GB2312" w:eastAsia="仿宋_GB2312" w:cs="仿宋_GB2312"/>
          <w:i w:val="0"/>
          <w:iCs w:val="0"/>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年支出预算</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199.50</w:t>
      </w:r>
      <w:r>
        <w:rPr>
          <w:rStyle w:val="9"/>
          <w:rFonts w:hint="eastAsia" w:ascii="仿宋_GB2312" w:hAnsi="仿宋_GB2312" w:eastAsia="仿宋_GB2312" w:cs="仿宋_GB2312"/>
          <w:i w:val="0"/>
          <w:iCs w:val="0"/>
          <w:caps w:val="0"/>
          <w:color w:val="000000"/>
          <w:spacing w:val="0"/>
          <w:sz w:val="32"/>
          <w:szCs w:val="32"/>
          <w:shd w:val="clear" w:fill="FFFFFF"/>
        </w:rPr>
        <w:t>万元，其中：基本支出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192.9</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96.69</w:t>
      </w:r>
      <w:r>
        <w:rPr>
          <w:rStyle w:val="9"/>
          <w:rFonts w:hint="eastAsia" w:ascii="仿宋_GB2312" w:hAnsi="仿宋_GB2312" w:eastAsia="仿宋_GB2312" w:cs="仿宋_GB2312"/>
          <w:i w:val="0"/>
          <w:iCs w:val="0"/>
          <w:caps w:val="0"/>
          <w:color w:val="000000"/>
          <w:spacing w:val="0"/>
          <w:sz w:val="32"/>
          <w:szCs w:val="32"/>
          <w:shd w:val="clear" w:fill="FFFFFF"/>
        </w:rPr>
        <w:t>%；项目支出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6.60</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3.31</w:t>
      </w:r>
      <w:r>
        <w:rPr>
          <w:rStyle w:val="9"/>
          <w:rFonts w:hint="eastAsia" w:ascii="仿宋_GB2312" w:hAnsi="仿宋_GB2312" w:eastAsia="仿宋_GB2312" w:cs="仿宋_GB2312"/>
          <w:i w:val="0"/>
          <w:iCs w:val="0"/>
          <w:caps w:val="0"/>
          <w:color w:val="000000"/>
          <w:spacing w:val="0"/>
          <w:sz w:val="32"/>
          <w:szCs w:val="32"/>
          <w:shd w:val="clear" w:fill="FFFFFF"/>
        </w:rPr>
        <w:t>%。</w:t>
      </w:r>
    </w:p>
    <w:p w14:paraId="3EBE3F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基本支出，是用于保障马边彝族自治县供销社合作社单位等机构正常运转的日常支出，包括基本工资、津贴补贴等人员经费以及办公费、印刷费、水电费、办公设备购置等日常公用经费。项目支出，是用于保障财政机关、下属事业单位等机构为完成特定的行政工作任务或事业发展目标，用于专项业务工作的经费支出。</w:t>
      </w:r>
      <w:r>
        <w:rPr>
          <w:rFonts w:hint="eastAsia" w:ascii="仿宋_GB2312" w:hAnsi="仿宋_GB2312" w:eastAsia="仿宋_GB2312" w:cs="仿宋_GB2312"/>
          <w:i w:val="0"/>
          <w:iCs w:val="0"/>
          <w:caps w:val="0"/>
          <w:color w:val="000000"/>
          <w:spacing w:val="0"/>
          <w:sz w:val="32"/>
          <w:szCs w:val="32"/>
          <w:shd w:val="clear" w:fill="FFFFFF"/>
        </w:rPr>
        <w:t> </w:t>
      </w:r>
    </w:p>
    <w:p w14:paraId="03E8FA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3"/>
        <w:rPr>
          <w:rFonts w:hint="eastAsia" w:ascii="黑体" w:hAnsi="黑体" w:eastAsia="黑体" w:cs="黑体"/>
        </w:rPr>
      </w:pPr>
      <w:r>
        <w:rPr>
          <w:rStyle w:val="9"/>
          <w:rFonts w:hint="eastAsia" w:ascii="黑体" w:hAnsi="黑体" w:eastAsia="黑体" w:cs="黑体"/>
          <w:i w:val="0"/>
          <w:iCs w:val="0"/>
          <w:caps w:val="0"/>
          <w:color w:val="000000"/>
          <w:spacing w:val="0"/>
          <w:sz w:val="32"/>
          <w:szCs w:val="32"/>
          <w:shd w:val="clear" w:fill="FFFFFF"/>
        </w:rPr>
        <w:t>四、一般公共预算当年拨款情况说明</w:t>
      </w:r>
      <w:r>
        <w:rPr>
          <w:rStyle w:val="8"/>
          <w:rFonts w:hint="eastAsia" w:ascii="黑体" w:hAnsi="黑体" w:eastAsia="黑体" w:cs="黑体"/>
          <w:i w:val="0"/>
          <w:iCs w:val="0"/>
          <w:caps w:val="0"/>
          <w:color w:val="000000"/>
          <w:spacing w:val="0"/>
          <w:sz w:val="32"/>
          <w:szCs w:val="32"/>
          <w:shd w:val="clear" w:fill="FFFFFF"/>
        </w:rPr>
        <w:t> </w:t>
      </w:r>
    </w:p>
    <w:p w14:paraId="009D03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3"/>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（一）一般公共预算当年拨款规模及变化情况。</w:t>
      </w:r>
    </w:p>
    <w:p w14:paraId="35A21E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马边彝族自治县供销社合作社</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年一般公共预算当年拨款</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199.50</w:t>
      </w:r>
      <w:r>
        <w:rPr>
          <w:rStyle w:val="9"/>
          <w:rFonts w:hint="eastAsia" w:ascii="仿宋_GB2312" w:hAnsi="仿宋_GB2312" w:eastAsia="仿宋_GB2312" w:cs="仿宋_GB2312"/>
          <w:i w:val="0"/>
          <w:iCs w:val="0"/>
          <w:caps w:val="0"/>
          <w:color w:val="000000"/>
          <w:spacing w:val="0"/>
          <w:sz w:val="32"/>
          <w:szCs w:val="32"/>
          <w:shd w:val="clear" w:fill="FFFFFF"/>
        </w:rPr>
        <w:t>万元，较上年预算数</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减少1.24</w:t>
      </w:r>
      <w:r>
        <w:rPr>
          <w:rStyle w:val="9"/>
          <w:rFonts w:hint="eastAsia" w:ascii="仿宋_GB2312" w:hAnsi="仿宋_GB2312" w:eastAsia="仿宋_GB2312" w:cs="仿宋_GB2312"/>
          <w:i w:val="0"/>
          <w:iCs w:val="0"/>
          <w:caps w:val="0"/>
          <w:color w:val="000000"/>
          <w:spacing w:val="0"/>
          <w:sz w:val="32"/>
          <w:szCs w:val="32"/>
          <w:shd w:val="clear" w:fill="FFFFFF"/>
        </w:rPr>
        <w:t>万元，主要是由于一般公共预算拨款</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基本支出以及项目减少</w:t>
      </w:r>
      <w:r>
        <w:rPr>
          <w:rStyle w:val="9"/>
          <w:rFonts w:hint="eastAsia" w:ascii="仿宋_GB2312" w:hAnsi="仿宋_GB2312" w:eastAsia="仿宋_GB2312" w:cs="仿宋_GB2312"/>
          <w:i w:val="0"/>
          <w:iCs w:val="0"/>
          <w:caps w:val="0"/>
          <w:color w:val="000000"/>
          <w:spacing w:val="0"/>
          <w:sz w:val="32"/>
          <w:szCs w:val="32"/>
          <w:shd w:val="clear" w:fill="FFFFFF"/>
        </w:rPr>
        <w:t>。</w:t>
      </w:r>
    </w:p>
    <w:p w14:paraId="1A88684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（二）一般公共预算当年拨款结构情况。</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一般公共服务支出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192.9</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96.69</w:t>
      </w:r>
      <w:r>
        <w:rPr>
          <w:rStyle w:val="9"/>
          <w:rFonts w:hint="eastAsia" w:ascii="仿宋_GB2312" w:hAnsi="仿宋_GB2312" w:eastAsia="仿宋_GB2312" w:cs="仿宋_GB2312"/>
          <w:i w:val="0"/>
          <w:iCs w:val="0"/>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其中</w:t>
      </w:r>
      <w:r>
        <w:rPr>
          <w:rStyle w:val="9"/>
          <w:rFonts w:hint="eastAsia" w:ascii="仿宋_GB2312" w:hAnsi="仿宋_GB2312" w:eastAsia="仿宋_GB2312" w:cs="仿宋_GB2312"/>
          <w:i w:val="0"/>
          <w:iCs w:val="0"/>
          <w:caps w:val="0"/>
          <w:color w:val="000000"/>
          <w:spacing w:val="0"/>
          <w:sz w:val="32"/>
          <w:szCs w:val="32"/>
          <w:shd w:val="clear" w:fill="FFFFFF"/>
        </w:rPr>
        <w:t>社会保障和就业支出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28.56</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sz w:val="32"/>
          <w:szCs w:val="32"/>
          <w:lang w:val="en-US" w:eastAsia="zh-CN"/>
        </w:rPr>
        <w:t>14.81</w:t>
      </w:r>
      <w:r>
        <w:rPr>
          <w:rStyle w:val="9"/>
          <w:rFonts w:hint="eastAsia" w:ascii="仿宋_GB2312" w:hAnsi="仿宋_GB2312" w:eastAsia="仿宋_GB2312" w:cs="仿宋_GB2312"/>
          <w:i w:val="0"/>
          <w:iCs/>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卫生健康支出6.43</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3.34</w:t>
      </w:r>
      <w:r>
        <w:rPr>
          <w:rStyle w:val="9"/>
          <w:rFonts w:hint="eastAsia" w:ascii="仿宋_GB2312" w:hAnsi="仿宋_GB2312" w:eastAsia="仿宋_GB2312" w:cs="仿宋_GB2312"/>
          <w:i w:val="0"/>
          <w:iCs w:val="0"/>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；商业服务业等</w:t>
      </w:r>
      <w:r>
        <w:rPr>
          <w:rStyle w:val="9"/>
          <w:rFonts w:hint="eastAsia" w:ascii="仿宋_GB2312" w:hAnsi="仿宋_GB2312" w:eastAsia="仿宋_GB2312" w:cs="仿宋_GB2312"/>
          <w:i w:val="0"/>
          <w:iCs w:val="0"/>
          <w:caps w:val="0"/>
          <w:color w:val="000000"/>
          <w:spacing w:val="0"/>
          <w:sz w:val="32"/>
          <w:szCs w:val="32"/>
          <w:shd w:val="clear" w:fill="FFFFFF"/>
        </w:rPr>
        <w:t>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142.69</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73.97</w:t>
      </w:r>
      <w:r>
        <w:rPr>
          <w:rStyle w:val="9"/>
          <w:rFonts w:hint="eastAsia" w:ascii="仿宋_GB2312" w:hAnsi="仿宋_GB2312" w:eastAsia="仿宋_GB2312" w:cs="仿宋_GB2312"/>
          <w:i w:val="0"/>
          <w:iCs w:val="0"/>
          <w:caps w:val="0"/>
          <w:color w:val="000000"/>
          <w:spacing w:val="0"/>
          <w:sz w:val="32"/>
          <w:szCs w:val="32"/>
          <w:shd w:val="clear" w:fill="FFFFFF"/>
        </w:rPr>
        <w:t>%；</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住</w:t>
      </w:r>
      <w:r>
        <w:rPr>
          <w:rStyle w:val="9"/>
          <w:rFonts w:hint="eastAsia" w:ascii="仿宋_GB2312" w:hAnsi="仿宋_GB2312" w:eastAsia="仿宋_GB2312" w:cs="仿宋_GB2312"/>
          <w:i w:val="0"/>
          <w:iCs w:val="0"/>
          <w:caps w:val="0"/>
          <w:color w:val="000000"/>
          <w:spacing w:val="0"/>
          <w:sz w:val="32"/>
          <w:szCs w:val="32"/>
          <w:shd w:val="clear" w:fill="FFFFFF"/>
        </w:rPr>
        <w:t>房保障支出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15.21</w:t>
      </w:r>
      <w:r>
        <w:rPr>
          <w:rStyle w:val="9"/>
          <w:rFonts w:hint="eastAsia" w:ascii="仿宋_GB2312" w:hAnsi="仿宋_GB2312" w:eastAsia="仿宋_GB2312" w:cs="仿宋_GB2312"/>
          <w:i w:val="0"/>
          <w:iCs w:val="0"/>
          <w:caps w:val="0"/>
          <w:color w:val="000000"/>
          <w:spacing w:val="0"/>
          <w:sz w:val="32"/>
          <w:szCs w:val="32"/>
          <w:shd w:val="clear" w:fill="FFFFFF"/>
        </w:rPr>
        <w:t>万元，占</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7.88</w:t>
      </w:r>
      <w:r>
        <w:rPr>
          <w:rStyle w:val="9"/>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（三）一般公共预算当年拨款具体使用情况。</w:t>
      </w:r>
    </w:p>
    <w:p w14:paraId="6844FD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1.商业服务业等支出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142.69万元；</w:t>
      </w:r>
      <w:r>
        <w:rPr>
          <w:rStyle w:val="9"/>
          <w:rFonts w:hint="eastAsia" w:ascii="仿宋_GB2312" w:hAnsi="仿宋_GB2312" w:eastAsia="仿宋_GB2312" w:cs="仿宋_GB2312"/>
          <w:i w:val="0"/>
          <w:iCs w:val="0"/>
          <w:caps w:val="0"/>
          <w:color w:val="000000"/>
          <w:spacing w:val="0"/>
          <w:sz w:val="32"/>
          <w:szCs w:val="32"/>
          <w:shd w:val="clear" w:fill="FFFFFF"/>
        </w:rPr>
        <w:t>商业流通事务</w:t>
      </w:r>
      <w:r>
        <w:rPr>
          <w:rStyle w:val="9"/>
          <w:rFonts w:hint="eastAsia" w:ascii="仿宋_GB2312" w:hAnsi="仿宋_GB2312" w:eastAsia="仿宋_GB2312" w:cs="仿宋_GB2312"/>
          <w:i w:val="0"/>
          <w:iCs w:val="0"/>
          <w:caps w:val="0"/>
          <w:color w:val="000000"/>
          <w:spacing w:val="0"/>
          <w:sz w:val="32"/>
          <w:szCs w:val="32"/>
          <w:shd w:val="clear" w:fill="FFFFFF"/>
          <w:lang w:eastAsia="zh-CN"/>
        </w:rPr>
        <w:t>；</w:t>
      </w:r>
      <w:r>
        <w:rPr>
          <w:rStyle w:val="9"/>
          <w:rFonts w:hint="eastAsia" w:ascii="仿宋_GB2312" w:hAnsi="仿宋_GB2312" w:eastAsia="仿宋_GB2312" w:cs="仿宋_GB2312"/>
          <w:i w:val="0"/>
          <w:iCs w:val="0"/>
          <w:caps w:val="0"/>
          <w:color w:val="000000"/>
          <w:spacing w:val="0"/>
          <w:sz w:val="32"/>
          <w:szCs w:val="32"/>
          <w:shd w:val="clear" w:fill="FFFFFF"/>
        </w:rPr>
        <w:t>行政运行</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支出142.69万元；</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年预算数为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142.69</w:t>
      </w:r>
      <w:r>
        <w:rPr>
          <w:rStyle w:val="9"/>
          <w:rFonts w:hint="eastAsia" w:ascii="仿宋_GB2312" w:hAnsi="仿宋_GB2312" w:eastAsia="仿宋_GB2312" w:cs="仿宋_GB2312"/>
          <w:i w:val="0"/>
          <w:iCs w:val="0"/>
          <w:caps w:val="0"/>
          <w:color w:val="000000"/>
          <w:spacing w:val="0"/>
          <w:sz w:val="32"/>
          <w:szCs w:val="32"/>
          <w:shd w:val="clear" w:fill="FFFFFF"/>
        </w:rPr>
        <w:t>万元，主要用于：机关及参公管理事业单位正常运转的基本支出，包括基本工资、津贴补贴等人员经费以及办公费、印刷费、水电费等日常公用经费。</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2.城乡社区支出（212）国有土地使用权出让收入安排的支出（08）征地和拆迁补偿支出（01）:</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年预算数为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6.60</w:t>
      </w:r>
      <w:r>
        <w:rPr>
          <w:rStyle w:val="9"/>
          <w:rFonts w:hint="eastAsia" w:ascii="仿宋_GB2312" w:hAnsi="仿宋_GB2312" w:eastAsia="仿宋_GB2312" w:cs="仿宋_GB2312"/>
          <w:i w:val="0"/>
          <w:iCs w:val="0"/>
          <w:caps w:val="0"/>
          <w:color w:val="000000"/>
          <w:spacing w:val="0"/>
          <w:sz w:val="32"/>
          <w:szCs w:val="32"/>
          <w:shd w:val="clear" w:fill="FFFFFF"/>
        </w:rPr>
        <w:t>万元，主要用于：机关及参公管理事业单位开展财政综合业务、预决算编审等未单独设置项级科目的专门性财政管理工作的项目支出。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3.社会保障和就业支出（208）行政事业单位养老保险（05）机关事业单位基本养老保险缴费支出（05），</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年预算数为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28.56</w:t>
      </w:r>
      <w:r>
        <w:rPr>
          <w:rStyle w:val="9"/>
          <w:rFonts w:hint="eastAsia" w:ascii="仿宋_GB2312" w:hAnsi="仿宋_GB2312" w:eastAsia="仿宋_GB2312" w:cs="仿宋_GB2312"/>
          <w:i w:val="0"/>
          <w:iCs w:val="0"/>
          <w:caps w:val="0"/>
          <w:color w:val="000000"/>
          <w:spacing w:val="0"/>
          <w:sz w:val="32"/>
          <w:szCs w:val="32"/>
          <w:shd w:val="clear" w:fill="FFFFFF"/>
        </w:rPr>
        <w:t>万元，主要用于：实施养老保险制度后，部门按规定由单位缴纳的基本养老保险费、职业年金支出。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4.卫生健康支出（210）行政事业单位医疗（11）行政单位医疗（01）</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年预算数为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6.43</w:t>
      </w:r>
      <w:r>
        <w:rPr>
          <w:rStyle w:val="9"/>
          <w:rFonts w:hint="eastAsia" w:ascii="仿宋_GB2312" w:hAnsi="仿宋_GB2312" w:eastAsia="仿宋_GB2312" w:cs="仿宋_GB2312"/>
          <w:i w:val="0"/>
          <w:iCs w:val="0"/>
          <w:caps w:val="0"/>
          <w:color w:val="000000"/>
          <w:spacing w:val="0"/>
          <w:sz w:val="32"/>
          <w:szCs w:val="32"/>
          <w:shd w:val="clear" w:fill="FFFFFF"/>
        </w:rPr>
        <w:t>万元，主要用于：机关及参公管理事业单位基本医疗保险缴费支出。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5.住房保障支出（221）住房改革支出（02）住房公积金（01）</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年预算数为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15.21</w:t>
      </w:r>
      <w:r>
        <w:rPr>
          <w:rStyle w:val="9"/>
          <w:rFonts w:hint="eastAsia" w:ascii="仿宋_GB2312" w:hAnsi="仿宋_GB2312" w:eastAsia="仿宋_GB2312" w:cs="仿宋_GB2312"/>
          <w:i w:val="0"/>
          <w:iCs w:val="0"/>
          <w:caps w:val="0"/>
          <w:color w:val="000000"/>
          <w:spacing w:val="0"/>
          <w:sz w:val="32"/>
          <w:szCs w:val="32"/>
          <w:shd w:val="clear" w:fill="FFFFFF"/>
        </w:rPr>
        <w:t>万元，主要用于：部门按人力资源和社会保障部、财政部规定的基本工资和津贴补贴以及规定比例为职工缴纳的住房公积金支出。</w:t>
      </w:r>
    </w:p>
    <w:p w14:paraId="5C6E53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638" w:right="0" w:firstLine="0"/>
        <w:rPr>
          <w:rFonts w:hint="eastAsia" w:ascii="黑体" w:hAnsi="黑体" w:eastAsia="黑体" w:cs="黑体"/>
        </w:rPr>
      </w:pPr>
      <w:r>
        <w:rPr>
          <w:rStyle w:val="9"/>
          <w:rFonts w:hint="eastAsia" w:ascii="黑体" w:hAnsi="黑体" w:eastAsia="黑体" w:cs="黑体"/>
          <w:i w:val="0"/>
          <w:iCs w:val="0"/>
          <w:caps w:val="0"/>
          <w:color w:val="000000"/>
          <w:spacing w:val="0"/>
          <w:sz w:val="32"/>
          <w:szCs w:val="32"/>
          <w:shd w:val="clear" w:fill="FFFFFF"/>
        </w:rPr>
        <w:t>五、一般公共预算基本支出情况说明</w:t>
      </w:r>
      <w:r>
        <w:rPr>
          <w:rStyle w:val="8"/>
          <w:rFonts w:hint="eastAsia" w:ascii="黑体" w:hAnsi="黑体" w:eastAsia="黑体" w:cs="黑体"/>
          <w:i w:val="0"/>
          <w:iCs w:val="0"/>
          <w:caps w:val="0"/>
          <w:color w:val="000000"/>
          <w:spacing w:val="0"/>
          <w:sz w:val="32"/>
          <w:szCs w:val="32"/>
          <w:shd w:val="clear" w:fill="FFFFFF"/>
        </w:rPr>
        <w:t> </w:t>
      </w:r>
    </w:p>
    <w:p w14:paraId="3A30FA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马边彝族自治县供销社合作社</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年一般公共预算基本支出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192.90</w:t>
      </w:r>
      <w:r>
        <w:rPr>
          <w:rStyle w:val="9"/>
          <w:rFonts w:hint="eastAsia" w:ascii="仿宋_GB2312" w:hAnsi="仿宋_GB2312" w:eastAsia="仿宋_GB2312" w:cs="仿宋_GB2312"/>
          <w:i w:val="0"/>
          <w:iCs w:val="0"/>
          <w:caps w:val="0"/>
          <w:color w:val="000000"/>
          <w:spacing w:val="0"/>
          <w:sz w:val="32"/>
          <w:szCs w:val="32"/>
          <w:shd w:val="clear" w:fill="FFFFFF"/>
        </w:rPr>
        <w:t>万元，其中：</w:t>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人员经费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168.92</w:t>
      </w:r>
      <w:r>
        <w:rPr>
          <w:rStyle w:val="9"/>
          <w:rFonts w:hint="eastAsia" w:ascii="仿宋_GB2312" w:hAnsi="仿宋_GB2312" w:eastAsia="仿宋_GB2312" w:cs="仿宋_GB2312"/>
          <w:i w:val="0"/>
          <w:iCs w:val="0"/>
          <w:caps w:val="0"/>
          <w:color w:val="000000"/>
          <w:spacing w:val="0"/>
          <w:sz w:val="32"/>
          <w:szCs w:val="32"/>
          <w:shd w:val="clear" w:fill="FFFFFF"/>
        </w:rPr>
        <w:t>万元，主要包括：基本工资、津贴补贴、奖金、社会保险缴费、绩效工资、机关事业单位基本养老保险缴费、职业年金缴费、其他工资福利支出、离休费、住房公积金、其他对个人和家庭的补助支出。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公用经费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23.98</w:t>
      </w:r>
      <w:r>
        <w:rPr>
          <w:rStyle w:val="9"/>
          <w:rFonts w:hint="eastAsia" w:ascii="仿宋_GB2312" w:hAnsi="仿宋_GB2312" w:eastAsia="仿宋_GB2312" w:cs="仿宋_GB2312"/>
          <w:i w:val="0"/>
          <w:iCs w:val="0"/>
          <w:caps w:val="0"/>
          <w:color w:val="000000"/>
          <w:spacing w:val="0"/>
          <w:sz w:val="32"/>
          <w:szCs w:val="32"/>
          <w:shd w:val="clear" w:fill="FFFFFF"/>
        </w:rPr>
        <w:t>万元，主要包括：办公费、印刷费、手续费、水费、电费、邮电费、差旅费、维修（护）费、会议费、培训费、劳务费、工会经费、福利费、其他交通费、其他商品和服务支出。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黑体" w:hAnsi="黑体" w:eastAsia="黑体" w:cs="黑体"/>
          <w:i w:val="0"/>
          <w:iCs w:val="0"/>
          <w:caps w:val="0"/>
          <w:color w:val="000000"/>
          <w:spacing w:val="0"/>
          <w:sz w:val="32"/>
          <w:szCs w:val="32"/>
          <w:shd w:val="clear" w:fill="FFFFFF"/>
        </w:rPr>
        <w:t> </w:t>
      </w:r>
      <w:r>
        <w:rPr>
          <w:rStyle w:val="9"/>
          <w:rFonts w:hint="eastAsia" w:ascii="黑体" w:hAnsi="黑体" w:eastAsia="黑体" w:cs="黑体"/>
          <w:i w:val="0"/>
          <w:iCs w:val="0"/>
          <w:caps w:val="0"/>
          <w:color w:val="000000"/>
          <w:spacing w:val="0"/>
          <w:sz w:val="32"/>
          <w:szCs w:val="32"/>
          <w:shd w:val="clear" w:fill="FFFFFF"/>
        </w:rPr>
        <w:t>六、政府性基金预算支出规模及变化情况说明</w:t>
      </w:r>
      <w:r>
        <w:rPr>
          <w:rStyle w:val="8"/>
          <w:rFonts w:hint="eastAsia" w:ascii="仿宋_GB2312" w:hAnsi="仿宋_GB2312" w:eastAsia="仿宋_GB2312" w:cs="仿宋_GB2312"/>
          <w:i w:val="0"/>
          <w:iCs w:val="0"/>
          <w:caps w:val="0"/>
          <w:color w:val="000000"/>
          <w:spacing w:val="0"/>
          <w:sz w:val="32"/>
          <w:szCs w:val="32"/>
          <w:shd w:val="clear" w:fill="FFFFFF"/>
        </w:rPr>
        <w:t> </w:t>
      </w:r>
      <w:r>
        <w:rPr>
          <w:rStyle w:val="8"/>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年，马边彝族自治县供销社合作社政府性基金预算支出</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6.60万元</w:t>
      </w:r>
      <w:r>
        <w:rPr>
          <w:rStyle w:val="9"/>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黑体" w:hAnsi="黑体" w:eastAsia="黑体" w:cs="黑体"/>
          <w:i w:val="0"/>
          <w:iCs w:val="0"/>
          <w:caps w:val="0"/>
          <w:color w:val="000000"/>
          <w:spacing w:val="0"/>
          <w:sz w:val="32"/>
          <w:szCs w:val="32"/>
          <w:shd w:val="clear" w:fill="FFFFFF"/>
        </w:rPr>
        <w:t>七、国有资本经营预算支出规模及变化情况说明</w:t>
      </w:r>
    </w:p>
    <w:p w14:paraId="6D5ED4C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年，马边彝族自治县供销社合作社国有资本经营预算支出0。</w:t>
      </w:r>
    </w:p>
    <w:p w14:paraId="0467D8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3"/>
        <w:rPr>
          <w:rFonts w:hint="eastAsia" w:ascii="黑体" w:hAnsi="黑体" w:eastAsia="黑体" w:cs="黑体"/>
        </w:rPr>
      </w:pPr>
      <w:r>
        <w:rPr>
          <w:rStyle w:val="9"/>
          <w:rFonts w:hint="eastAsia" w:ascii="黑体" w:hAnsi="黑体" w:eastAsia="黑体" w:cs="黑体"/>
          <w:i w:val="0"/>
          <w:iCs w:val="0"/>
          <w:caps w:val="0"/>
          <w:color w:val="000000"/>
          <w:spacing w:val="0"/>
          <w:sz w:val="32"/>
          <w:szCs w:val="32"/>
          <w:shd w:val="clear" w:fill="FFFFFF"/>
        </w:rPr>
        <w:t>八、社会保险基金预算支出规模及变化情况说明</w:t>
      </w:r>
    </w:p>
    <w:p w14:paraId="18DBEC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年，马边彝族自治县供销社合作社社会保险基金预算支出0。</w:t>
      </w:r>
    </w:p>
    <w:p w14:paraId="3C5D8172">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643" w:leftChars="0" w:right="0" w:rightChars="0"/>
        <w:rPr>
          <w:rStyle w:val="9"/>
          <w:rFonts w:hint="eastAsia" w:ascii="仿宋_GB2312" w:hAnsi="仿宋_GB2312" w:eastAsia="仿宋_GB2312" w:cs="仿宋_GB2312"/>
          <w:i w:val="0"/>
          <w:iCs w:val="0"/>
          <w:caps w:val="0"/>
          <w:color w:val="000000"/>
          <w:spacing w:val="0"/>
          <w:sz w:val="32"/>
          <w:szCs w:val="32"/>
          <w:shd w:val="clear" w:fill="FFFFFF"/>
        </w:rPr>
      </w:pPr>
      <w:r>
        <w:rPr>
          <w:rStyle w:val="9"/>
          <w:rFonts w:hint="eastAsia" w:ascii="黑体" w:hAnsi="黑体" w:eastAsia="黑体" w:cs="黑体"/>
          <w:i w:val="0"/>
          <w:iCs w:val="0"/>
          <w:caps w:val="0"/>
          <w:color w:val="000000"/>
          <w:spacing w:val="0"/>
          <w:sz w:val="32"/>
          <w:szCs w:val="32"/>
          <w:shd w:val="clear" w:fill="FFFFFF"/>
          <w:lang w:eastAsia="zh-CN"/>
        </w:rPr>
        <w:t>九、</w:t>
      </w:r>
      <w:r>
        <w:rPr>
          <w:rStyle w:val="9"/>
          <w:rFonts w:hint="eastAsia" w:ascii="黑体" w:hAnsi="黑体" w:eastAsia="黑体" w:cs="黑体"/>
          <w:i w:val="0"/>
          <w:iCs w:val="0"/>
          <w:caps w:val="0"/>
          <w:color w:val="000000"/>
          <w:spacing w:val="0"/>
          <w:sz w:val="32"/>
          <w:szCs w:val="32"/>
          <w:shd w:val="clear" w:fill="FFFFFF"/>
        </w:rPr>
        <w:t>“三公”经费预算安排情况说明 </w:t>
      </w:r>
      <w:r>
        <w:rPr>
          <w:rStyle w:val="8"/>
          <w:rFonts w:hint="eastAsia" w:ascii="黑体" w:hAnsi="黑体" w:eastAsia="黑体" w:cs="黑体"/>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马边彝族自治县供销社合作社</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年“三公”经费预算数</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0.20</w:t>
      </w:r>
      <w:r>
        <w:rPr>
          <w:rStyle w:val="9"/>
          <w:rFonts w:hint="eastAsia" w:ascii="仿宋_GB2312" w:hAnsi="仿宋_GB2312" w:eastAsia="仿宋_GB2312" w:cs="仿宋_GB2312"/>
          <w:i w:val="0"/>
          <w:iCs w:val="0"/>
          <w:caps w:val="0"/>
          <w:color w:val="000000"/>
          <w:spacing w:val="0"/>
          <w:sz w:val="32"/>
          <w:szCs w:val="32"/>
          <w:shd w:val="clear" w:fill="FFFFFF"/>
        </w:rPr>
        <w:t>万元，较上年“三公”经费预算数减少</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0.40</w:t>
      </w:r>
      <w:r>
        <w:rPr>
          <w:rStyle w:val="9"/>
          <w:rFonts w:hint="eastAsia" w:ascii="仿宋_GB2312" w:hAnsi="仿宋_GB2312" w:eastAsia="仿宋_GB2312" w:cs="仿宋_GB2312"/>
          <w:i w:val="0"/>
          <w:iCs w:val="0"/>
          <w:caps w:val="0"/>
          <w:color w:val="000000"/>
          <w:spacing w:val="0"/>
          <w:sz w:val="32"/>
          <w:szCs w:val="32"/>
          <w:shd w:val="clear" w:fill="FFFFFF"/>
        </w:rPr>
        <w:t>万元。其中财政拨款安排“三公”经费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0.20</w:t>
      </w:r>
      <w:r>
        <w:rPr>
          <w:rStyle w:val="9"/>
          <w:rFonts w:hint="eastAsia" w:ascii="仿宋_GB2312" w:hAnsi="仿宋_GB2312" w:eastAsia="仿宋_GB2312" w:cs="仿宋_GB2312"/>
          <w:i w:val="0"/>
          <w:iCs w:val="0"/>
          <w:caps w:val="0"/>
          <w:color w:val="000000"/>
          <w:spacing w:val="0"/>
          <w:sz w:val="32"/>
          <w:szCs w:val="32"/>
          <w:shd w:val="clear" w:fill="FFFFFF"/>
        </w:rPr>
        <w:t>万元。因公出国（境）经费0万元，公务接待费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0.20</w:t>
      </w:r>
      <w:r>
        <w:rPr>
          <w:rStyle w:val="9"/>
          <w:rFonts w:hint="eastAsia" w:ascii="仿宋_GB2312" w:hAnsi="仿宋_GB2312" w:eastAsia="仿宋_GB2312" w:cs="仿宋_GB2312"/>
          <w:i w:val="0"/>
          <w:iCs w:val="0"/>
          <w:caps w:val="0"/>
          <w:color w:val="000000"/>
          <w:spacing w:val="0"/>
          <w:sz w:val="32"/>
          <w:szCs w:val="32"/>
          <w:shd w:val="clear" w:fill="FFFFFF"/>
        </w:rPr>
        <w:t>万元，公务用车购置及运行维护费0万元。</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1.因公出国（境）经费较上年预算持平。</w:t>
      </w:r>
    </w:p>
    <w:p w14:paraId="1236A856">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497" w:leftChars="0" w:right="0" w:rightChars="0" w:firstLine="761" w:firstLineChars="238"/>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lang w:val="en-US" w:eastAsia="zh-CN"/>
        </w:rPr>
        <w:t>2.</w:t>
      </w:r>
      <w:r>
        <w:rPr>
          <w:rStyle w:val="9"/>
          <w:rFonts w:hint="eastAsia" w:ascii="仿宋_GB2312" w:hAnsi="仿宋_GB2312" w:eastAsia="仿宋_GB2312" w:cs="仿宋_GB2312"/>
          <w:i w:val="0"/>
          <w:iCs w:val="0"/>
          <w:caps w:val="0"/>
          <w:color w:val="000000"/>
          <w:spacing w:val="0"/>
          <w:sz w:val="32"/>
          <w:szCs w:val="32"/>
          <w:shd w:val="clear" w:fill="FFFFFF"/>
        </w:rPr>
        <w:t>公务接待费较上年预算减少</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w:t>
      </w:r>
      <w:r>
        <w:rPr>
          <w:rStyle w:val="9"/>
          <w:rFonts w:hint="eastAsia" w:ascii="仿宋_GB2312" w:hAnsi="仿宋_GB2312" w:eastAsia="仿宋_GB2312" w:cs="仿宋_GB2312"/>
          <w:i w:val="0"/>
          <w:iCs w:val="0"/>
          <w:caps w:val="0"/>
          <w:color w:val="000000"/>
          <w:spacing w:val="0"/>
          <w:sz w:val="32"/>
          <w:szCs w:val="32"/>
          <w:shd w:val="clear" w:fill="FFFFFF"/>
        </w:rPr>
        <w:t>万元。</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年公务接待费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0.20</w:t>
      </w:r>
      <w:r>
        <w:rPr>
          <w:rStyle w:val="9"/>
          <w:rFonts w:hint="eastAsia" w:ascii="仿宋_GB2312" w:hAnsi="仿宋_GB2312" w:eastAsia="仿宋_GB2312" w:cs="仿宋_GB2312"/>
          <w:i w:val="0"/>
          <w:iCs w:val="0"/>
          <w:caps w:val="0"/>
          <w:color w:val="000000"/>
          <w:spacing w:val="0"/>
          <w:sz w:val="32"/>
          <w:szCs w:val="32"/>
          <w:shd w:val="clear" w:fill="FFFFFF"/>
        </w:rPr>
        <w:t>万元。</w:t>
      </w:r>
    </w:p>
    <w:p w14:paraId="7796E7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292" w:firstLineChars="404"/>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3.公务用车购置及运行维护费较上年预算减少0万元，下降0%。</w:t>
      </w:r>
    </w:p>
    <w:p w14:paraId="3A8CF34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292" w:firstLineChars="404"/>
        <w:rPr>
          <w:rFonts w:hint="eastAsia" w:ascii="仿宋_GB2312" w:hAnsi="仿宋_GB2312" w:eastAsia="仿宋_GB2312" w:cs="仿宋_GB2312"/>
          <w:color w:val="000000" w:themeColor="text1"/>
          <w14:textFill>
            <w14:solidFill>
              <w14:schemeClr w14:val="tx1"/>
            </w14:solidFill>
          </w14:textFill>
        </w:rPr>
      </w:pPr>
      <w:r>
        <w:rPr>
          <w:rStyle w:val="9"/>
          <w:rFonts w:hint="eastAsia" w:ascii="仿宋_GB2312" w:hAnsi="仿宋_GB2312" w:eastAsia="仿宋_GB2312" w:cs="仿宋_GB2312"/>
          <w:i w:val="0"/>
          <w:iCs w:val="0"/>
          <w:caps w:val="0"/>
          <w:color w:val="000000"/>
          <w:spacing w:val="0"/>
          <w:sz w:val="32"/>
          <w:szCs w:val="32"/>
          <w:shd w:val="clear" w:fill="FFFFFF"/>
        </w:rPr>
        <w:t>4.单位现有公务用车0辆，其中：轿车0辆，越野车0辆，其他车型0辆。</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年安排公务用车运行维护费0万元，用于公务用车燃油、维修、保险及其他车辆支出。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8"/>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黑体" w:hAnsi="黑体" w:eastAsia="黑体" w:cs="黑体"/>
          <w:i w:val="0"/>
          <w:iCs w:val="0"/>
          <w:caps w:val="0"/>
          <w:color w:val="000000"/>
          <w:spacing w:val="0"/>
          <w:sz w:val="32"/>
          <w:szCs w:val="32"/>
          <w:shd w:val="clear" w:fill="FFFFFF"/>
        </w:rPr>
        <w:t>十、其他重要事项的情况说明</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一）机关运行经费。按照《关于印发&lt;地方预决算公开操作规程&gt;的通知》（财预〔2016〕143号），部门机关运行经费是指各部门的公用经费，包括办公及印刷费、邮电费、差旅费、会议费、福利费、日常维修费、专用材料及一般设备购置费、办公用房水电费、办公用房取暖费、办公用房物业管理费、公务用车运行维护费以及其他等费用。马边彝族</w:t>
      </w:r>
      <w:r>
        <w:rPr>
          <w:rStyle w:val="9"/>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自治县供销社合作社</w:t>
      </w:r>
      <w:r>
        <w:rPr>
          <w:rStyle w:val="9"/>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2025</w:t>
      </w:r>
      <w:r>
        <w:rPr>
          <w:rStyle w:val="9"/>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年履行一般行政管理职能，合计</w:t>
      </w:r>
      <w:r>
        <w:rPr>
          <w:rStyle w:val="9"/>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192.90</w:t>
      </w:r>
      <w:r>
        <w:rPr>
          <w:rStyle w:val="9"/>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万元。</w:t>
      </w:r>
    </w:p>
    <w:p w14:paraId="5B69D7D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（二）政府采购情况。</w:t>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年，马边彝族自治县供销社合作社安排政府采购预算0万元，较上年预算增加（减少）0万元。</w:t>
      </w:r>
      <w:r>
        <w:rPr>
          <w:rFonts w:hint="eastAsia" w:ascii="仿宋_GB2312" w:hAnsi="仿宋_GB2312" w:eastAsia="仿宋_GB2312" w:cs="仿宋_GB2312"/>
          <w:i w:val="0"/>
          <w:iCs w:val="0"/>
          <w:caps w:val="0"/>
          <w:color w:val="000000"/>
          <w:spacing w:val="0"/>
          <w:sz w:val="32"/>
          <w:szCs w:val="32"/>
          <w:shd w:val="clear" w:fill="FFFFFF"/>
        </w:rPr>
        <w:t> </w:t>
      </w:r>
    </w:p>
    <w:p w14:paraId="6C3489B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（三）绩效目标设置情况。</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年，马边彝族自治县供销社合作社按要求实行绩效目标管理，部门整体绩效目标涉及预算安排</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199.50</w:t>
      </w:r>
      <w:r>
        <w:rPr>
          <w:rStyle w:val="9"/>
          <w:rFonts w:hint="eastAsia" w:ascii="仿宋_GB2312" w:hAnsi="仿宋_GB2312" w:eastAsia="仿宋_GB2312" w:cs="仿宋_GB2312"/>
          <w:i w:val="0"/>
          <w:iCs w:val="0"/>
          <w:caps w:val="0"/>
          <w:color w:val="000000"/>
          <w:spacing w:val="0"/>
          <w:sz w:val="32"/>
          <w:szCs w:val="32"/>
          <w:shd w:val="clear" w:fill="FFFFFF"/>
        </w:rPr>
        <w:t>万元，其中编制了项目绩效目标的预算</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6.60</w:t>
      </w:r>
      <w:r>
        <w:rPr>
          <w:rStyle w:val="9"/>
          <w:rFonts w:hint="eastAsia" w:ascii="仿宋_GB2312" w:hAnsi="仿宋_GB2312" w:eastAsia="仿宋_GB2312" w:cs="仿宋_GB2312"/>
          <w:i w:val="0"/>
          <w:iCs w:val="0"/>
          <w:caps w:val="0"/>
          <w:color w:val="000000"/>
          <w:spacing w:val="0"/>
          <w:sz w:val="32"/>
          <w:szCs w:val="32"/>
          <w:shd w:val="clear" w:fill="FFFFFF"/>
        </w:rPr>
        <w:t>万元，主要是用于视频会议经费</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等费</w:t>
      </w:r>
      <w:r>
        <w:rPr>
          <w:rStyle w:val="9"/>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rPr>
        <w:t> </w:t>
      </w:r>
    </w:p>
    <w:p w14:paraId="216D2D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left"/>
        <w:rPr>
          <w:rFonts w:hint="eastAsia" w:ascii="仿宋_GB2312" w:hAnsi="仿宋_GB2312" w:eastAsia="仿宋_GB2312" w:cs="仿宋_GB2312"/>
        </w:rPr>
      </w:pPr>
      <w:r>
        <w:rPr>
          <w:rStyle w:val="9"/>
          <w:rFonts w:hint="eastAsia" w:ascii="仿宋_GB2312" w:hAnsi="仿宋_GB2312" w:eastAsia="仿宋_GB2312" w:cs="仿宋_GB2312"/>
          <w:i w:val="0"/>
          <w:iCs w:val="0"/>
          <w:caps w:val="0"/>
          <w:color w:val="000000"/>
          <w:spacing w:val="0"/>
          <w:sz w:val="32"/>
          <w:szCs w:val="32"/>
          <w:shd w:val="clear" w:fill="FFFFFF"/>
        </w:rPr>
        <w:t>（四）国有资产占有使用情况。按照资产管理与预算管理相结合的要求，单位资产</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116.31</w:t>
      </w:r>
      <w:r>
        <w:rPr>
          <w:rStyle w:val="9"/>
          <w:rFonts w:hint="eastAsia" w:ascii="仿宋_GB2312" w:hAnsi="仿宋_GB2312" w:eastAsia="仿宋_GB2312" w:cs="仿宋_GB2312"/>
          <w:i w:val="0"/>
          <w:iCs w:val="0"/>
          <w:caps w:val="0"/>
          <w:color w:val="000000"/>
          <w:spacing w:val="0"/>
          <w:sz w:val="32"/>
          <w:szCs w:val="32"/>
          <w:shd w:val="clear" w:fill="FFFFFF"/>
        </w:rPr>
        <w:t>万元，其中：共有车辆0辆，单位无价值200万元以上大型设备。</w:t>
      </w: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年，部门预算安排购置车辆及单位价值200万元以上大型设备0万元。</w:t>
      </w:r>
    </w:p>
    <w:p w14:paraId="6DE9A23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3"/>
        <w:jc w:val="left"/>
        <w:rPr>
          <w:rFonts w:hint="eastAsia" w:ascii="仿宋_GB2312" w:hAnsi="仿宋_GB2312" w:eastAsia="仿宋_GB2312" w:cs="仿宋_GB2312"/>
        </w:rPr>
      </w:pPr>
      <w:r>
        <w:rPr>
          <w:rStyle w:val="9"/>
          <w:rFonts w:hint="eastAsia" w:ascii="黑体" w:hAnsi="黑体" w:eastAsia="黑体" w:cs="黑体"/>
          <w:i w:val="0"/>
          <w:iCs w:val="0"/>
          <w:caps w:val="0"/>
          <w:color w:val="000000"/>
          <w:spacing w:val="0"/>
          <w:sz w:val="32"/>
          <w:szCs w:val="32"/>
          <w:shd w:val="clear" w:fill="FFFFFF"/>
        </w:rPr>
        <w:t>十一、名词解释</w:t>
      </w:r>
      <w:r>
        <w:rPr>
          <w:rStyle w:val="8"/>
          <w:rFonts w:hint="eastAsia" w:ascii="黑体" w:hAnsi="黑体" w:eastAsia="黑体" w:cs="黑体"/>
          <w:i w:val="0"/>
          <w:iCs w:val="0"/>
          <w:caps w:val="0"/>
          <w:color w:val="000000"/>
          <w:spacing w:val="0"/>
          <w:sz w:val="32"/>
          <w:szCs w:val="32"/>
          <w:shd w:val="clear" w:fill="FFFFFF"/>
        </w:rPr>
        <w:t> </w:t>
      </w:r>
      <w:r>
        <w:rPr>
          <w:rStyle w:val="8"/>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1.财政拨款收支情况：是指一般公共预算、政府性基金预算、国有资本经营预算拨款收支情况。</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2.一般公共预算拨款收入：指市级财政当年拨付的资金。</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3.事业收入：指事业单位开展专业业务活动及辅助活动所取得的收入。</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4.事业单位经营收入：指事业单位在专业业务活动及其辅助活动之外开展非独立核算经营活动取得的收入。</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5.其他收入：指除上述“一般公共预算拨款收入”“事业收入”“事业单位经营收入”等以外的收入。主要是利息收入、国有资产出租收入等。</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6.用事业基金弥补收支差额：指事业单位在当年的收入不足以安排当年会出的情况下，使用以前年度积累的事业基金（事业单位当年收支相抵后按国家规定提取、用于弥补以后年度收支差额的基金）弥补本年度收支缺口的资金。</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7.上年结转：指以前年度尚未完成，结转到本年仍按原规定用途继续使用的资金。</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8.社会保障和就业（类）行政事业单位离退休（款）事业单位离退休（项）：指离退休人员的支出。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9.社会保障和就业（类）行政事业单位离退休（款）未归口管理的行政单位离退休（项）：指离退休人员的支出。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10.社会保障和就业（类）行政事业单位离退休（款）机关事业单位基本养老保险缴费支出（项）：指部门实施养老保险制度由单位缴纳的养老保险费的支出。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11.社会保障和就业（类）行政事业单位离退休（款）机关事业单位职业年金缴费支出（项）：指部门实施养老保险制度由单位缴纳的职业年金的支出。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12.社会保障和就业（类）其他社会保障和就业（款）其他社会保障和就业支出（项）：指除上述项目外，其他用于行政事业单位离退休方面的支出。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13.医疗卫生与计划生育（类）行政事业单位医疗（款）行政单位医疗（项）：指行政单位及参公管理事业单位用于缴纳单位基本医疗保险支出。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14.医疗卫生与计划生育（类）行政事业单位医疗（款）事业单位医疗（项）：指事业单位用于缴纳单位基本医疗保险支出。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15.医疗卫生与计划生育（类）行政事业单位医疗（款）公务员医疗补助（项）：指行政单位及参公管理事业单位用于集中缴纳公务员医疗补助支出。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16.住房保障（类）住房改革支出（款）住房公积金（项）：指由单位及其在职职工按规定缴存的住房公积金支出。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17.住房保障（类）城乡社区住宅（款）住房公积金管理（项）：指经财政部门批准用于住房公积金管理机关的管理费用支出。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18.基本支出：指为保证机构正常运转，完成日常工作任务而发生的人员支出和公用支出。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19.项目支出：指在基本支出之外为完成特定行政任务和事业发展目标所发生的支出。</w:t>
      </w:r>
      <w:r>
        <w:rPr>
          <w:rFonts w:hint="eastAsia" w:ascii="仿宋_GB2312" w:hAnsi="仿宋_GB2312" w:eastAsia="仿宋_GB2312" w:cs="仿宋_GB2312"/>
          <w:i w:val="0"/>
          <w:iCs w:val="0"/>
          <w:caps w:val="0"/>
          <w:color w:val="000000"/>
          <w:spacing w:val="0"/>
          <w:sz w:val="32"/>
          <w:szCs w:val="32"/>
          <w:shd w:val="clear" w:fill="FFFFFF"/>
        </w:rPr>
        <w:t> </w:t>
      </w:r>
      <w:r>
        <w:rPr>
          <w:rFonts w:hint="eastAsia" w:ascii="仿宋_GB2312" w:hAnsi="仿宋_GB2312" w:eastAsia="仿宋_GB2312" w:cs="仿宋_GB2312"/>
          <w:i w:val="0"/>
          <w:iCs w:val="0"/>
          <w:caps w:val="0"/>
          <w:color w:val="000000"/>
          <w:spacing w:val="0"/>
          <w:sz w:val="32"/>
          <w:szCs w:val="32"/>
          <w:shd w:val="clear" w:fill="FFFFFF"/>
        </w:rPr>
        <w:br w:type="textWrapping"/>
      </w:r>
      <w:r>
        <w:rPr>
          <w:rFonts w:hint="eastAsia" w:ascii="仿宋_GB2312" w:hAnsi="仿宋_GB2312" w:eastAsia="仿宋_GB2312" w:cs="仿宋_GB2312"/>
          <w:i w:val="0"/>
          <w:iCs w:val="0"/>
          <w:caps w:val="0"/>
          <w:color w:val="000000"/>
          <w:spacing w:val="0"/>
          <w:sz w:val="32"/>
          <w:szCs w:val="32"/>
          <w:shd w:val="clear" w:fill="FFFFFF"/>
        </w:rPr>
        <w:t>　　</w:t>
      </w:r>
      <w:r>
        <w:rPr>
          <w:rStyle w:val="9"/>
          <w:rFonts w:hint="eastAsia" w:ascii="仿宋_GB2312" w:hAnsi="仿宋_GB2312" w:eastAsia="仿宋_GB2312" w:cs="仿宋_GB2312"/>
          <w:i w:val="0"/>
          <w:iCs w:val="0"/>
          <w:caps w:val="0"/>
          <w:color w:val="000000"/>
          <w:spacing w:val="0"/>
          <w:sz w:val="32"/>
          <w:szCs w:val="32"/>
          <w:shd w:val="clear" w:fill="FFFFFF"/>
        </w:rPr>
        <w:t>20.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E38D9A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000000"/>
          <w:spacing w:val="0"/>
          <w:sz w:val="32"/>
          <w:szCs w:val="32"/>
          <w:shd w:val="clear" w:fill="FFFFFF"/>
        </w:rPr>
        <w:t> </w:t>
      </w:r>
    </w:p>
    <w:p w14:paraId="2A4B4C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rPr>
          <w:rFonts w:hint="eastAsia" w:ascii="仿宋_GB2312" w:hAnsi="仿宋_GB2312" w:eastAsia="仿宋_GB2312" w:cs="仿宋_GB2312"/>
          <w:i w:val="0"/>
          <w:iCs w:val="0"/>
          <w:caps w:val="0"/>
          <w:color w:val="333333"/>
          <w:spacing w:val="0"/>
          <w:sz w:val="19"/>
          <w:szCs w:val="19"/>
        </w:rPr>
      </w:pPr>
      <w:r>
        <w:rPr>
          <w:rStyle w:val="9"/>
          <w:rFonts w:hint="eastAsia" w:ascii="仿宋_GB2312" w:hAnsi="仿宋_GB2312" w:eastAsia="仿宋_GB2312" w:cs="仿宋_GB2312"/>
          <w:i w:val="0"/>
          <w:iCs w:val="0"/>
          <w:caps w:val="0"/>
          <w:color w:val="000000"/>
          <w:spacing w:val="0"/>
          <w:sz w:val="32"/>
          <w:szCs w:val="32"/>
          <w:shd w:val="clear" w:fill="FFFFFF"/>
        </w:rPr>
        <w:t>附件：马边县供销社合作社部门</w:t>
      </w:r>
      <w:r>
        <w:rPr>
          <w:rFonts w:hint="eastAsia" w:ascii="仿宋_GB2312" w:hAnsi="仿宋_GB2312" w:eastAsia="仿宋_GB2312" w:cs="仿宋_GB2312"/>
          <w:i w:val="0"/>
          <w:iCs w:val="0"/>
          <w:caps w:val="0"/>
          <w:color w:val="333333"/>
          <w:spacing w:val="0"/>
          <w:sz w:val="19"/>
          <w:szCs w:val="19"/>
          <w:u w:val="none"/>
          <w:shd w:val="clear" w:fill="FFFFFF"/>
        </w:rPr>
        <w:fldChar w:fldCharType="begin"/>
      </w:r>
      <w:r>
        <w:rPr>
          <w:rFonts w:hint="eastAsia" w:ascii="仿宋_GB2312" w:hAnsi="仿宋_GB2312" w:eastAsia="仿宋_GB2312" w:cs="仿宋_GB2312"/>
          <w:i w:val="0"/>
          <w:iCs w:val="0"/>
          <w:caps w:val="0"/>
          <w:color w:val="333333"/>
          <w:spacing w:val="0"/>
          <w:sz w:val="19"/>
          <w:szCs w:val="19"/>
          <w:u w:val="none"/>
          <w:shd w:val="clear" w:fill="FFFFFF"/>
        </w:rPr>
        <w:instrText xml:space="preserve"> HYPERLINK "http://www.leshan.gov.cn/ls-integration/xxgk/Articles/90053490/2018/02/01/20180201164347-836387.xls" </w:instrText>
      </w:r>
      <w:r>
        <w:rPr>
          <w:rFonts w:hint="eastAsia" w:ascii="仿宋_GB2312" w:hAnsi="仿宋_GB2312" w:eastAsia="仿宋_GB2312" w:cs="仿宋_GB2312"/>
          <w:i w:val="0"/>
          <w:iCs w:val="0"/>
          <w:caps w:val="0"/>
          <w:color w:val="333333"/>
          <w:spacing w:val="0"/>
          <w:sz w:val="19"/>
          <w:szCs w:val="19"/>
          <w:u w:val="none"/>
          <w:shd w:val="clear" w:fill="FFFFFF"/>
        </w:rPr>
        <w:fldChar w:fldCharType="separate"/>
      </w:r>
      <w:r>
        <w:rPr>
          <w:rStyle w:val="10"/>
          <w:rFonts w:hint="eastAsia" w:ascii="仿宋_GB2312" w:hAnsi="仿宋_GB2312" w:eastAsia="仿宋_GB2312" w:cs="仿宋_GB2312"/>
          <w:i w:val="0"/>
          <w:iCs w:val="0"/>
          <w:caps w:val="0"/>
          <w:color w:val="000000"/>
          <w:spacing w:val="0"/>
          <w:sz w:val="32"/>
          <w:szCs w:val="32"/>
          <w:u w:val="none"/>
          <w:shd w:val="clear" w:fill="FFFFFF"/>
          <w:lang w:eastAsia="zh-CN"/>
        </w:rPr>
        <w:t>2025</w:t>
      </w:r>
      <w:r>
        <w:rPr>
          <w:rStyle w:val="10"/>
          <w:rFonts w:hint="eastAsia" w:ascii="仿宋_GB2312" w:hAnsi="仿宋_GB2312" w:eastAsia="仿宋_GB2312" w:cs="仿宋_GB2312"/>
          <w:i w:val="0"/>
          <w:iCs w:val="0"/>
          <w:caps w:val="0"/>
          <w:color w:val="000000"/>
          <w:spacing w:val="0"/>
          <w:sz w:val="32"/>
          <w:szCs w:val="32"/>
          <w:u w:val="none"/>
          <w:shd w:val="clear" w:fill="FFFFFF"/>
        </w:rPr>
        <w:t>年部门预算</w:t>
      </w:r>
      <w:r>
        <w:rPr>
          <w:rFonts w:hint="eastAsia" w:ascii="仿宋_GB2312" w:hAnsi="仿宋_GB2312" w:eastAsia="仿宋_GB2312" w:cs="仿宋_GB2312"/>
          <w:i w:val="0"/>
          <w:iCs w:val="0"/>
          <w:caps w:val="0"/>
          <w:color w:val="333333"/>
          <w:spacing w:val="0"/>
          <w:sz w:val="19"/>
          <w:szCs w:val="19"/>
          <w:u w:val="none"/>
          <w:shd w:val="clear" w:fill="FFFFFF"/>
        </w:rPr>
        <w:fldChar w:fldCharType="end"/>
      </w:r>
      <w:r>
        <w:rPr>
          <w:rStyle w:val="9"/>
          <w:rFonts w:hint="eastAsia" w:ascii="仿宋_GB2312" w:hAnsi="仿宋_GB2312" w:eastAsia="仿宋_GB2312" w:cs="仿宋_GB2312"/>
          <w:i w:val="0"/>
          <w:iCs w:val="0"/>
          <w:caps w:val="0"/>
          <w:color w:val="000000"/>
          <w:spacing w:val="0"/>
          <w:sz w:val="32"/>
          <w:szCs w:val="32"/>
          <w:shd w:val="clear" w:fill="FFFFFF"/>
        </w:rPr>
        <w:t>公开报表</w:t>
      </w:r>
    </w:p>
    <w:p w14:paraId="32C97BF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rPr>
          <w:rFonts w:hint="eastAsia" w:ascii="仿宋_GB2312" w:hAnsi="仿宋_GB2312" w:eastAsia="仿宋_GB2312" w:cs="仿宋_GB2312"/>
          <w:i w:val="0"/>
          <w:iCs w:val="0"/>
          <w:caps w:val="0"/>
          <w:color w:val="333333"/>
          <w:spacing w:val="0"/>
          <w:sz w:val="19"/>
          <w:szCs w:val="19"/>
        </w:rPr>
      </w:pPr>
      <w:r>
        <w:rPr>
          <w:rFonts w:hint="eastAsia" w:ascii="仿宋_GB2312" w:hAnsi="仿宋_GB2312" w:eastAsia="仿宋_GB2312" w:cs="仿宋_GB2312"/>
          <w:i w:val="0"/>
          <w:iCs w:val="0"/>
          <w:caps w:val="0"/>
          <w:color w:val="000000"/>
          <w:spacing w:val="0"/>
          <w:sz w:val="32"/>
          <w:szCs w:val="32"/>
          <w:shd w:val="clear" w:fill="FFFFFF"/>
        </w:rPr>
        <w:t>                             </w:t>
      </w:r>
    </w:p>
    <w:p w14:paraId="2C1D7B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rPr>
          <w:rFonts w:hint="eastAsia" w:ascii="仿宋_GB2312" w:hAnsi="仿宋_GB2312" w:eastAsia="仿宋_GB2312" w:cs="仿宋_GB2312"/>
          <w:i w:val="0"/>
          <w:iCs w:val="0"/>
          <w:caps w:val="0"/>
          <w:color w:val="333333"/>
          <w:spacing w:val="0"/>
          <w:sz w:val="19"/>
          <w:szCs w:val="19"/>
        </w:rPr>
      </w:pPr>
      <w:r>
        <w:rPr>
          <w:rFonts w:hint="eastAsia" w:ascii="仿宋_GB2312" w:hAnsi="仿宋_GB2312" w:eastAsia="仿宋_GB2312" w:cs="仿宋_GB2312"/>
          <w:i w:val="0"/>
          <w:iCs w:val="0"/>
          <w:caps w:val="0"/>
          <w:color w:val="000000"/>
          <w:spacing w:val="0"/>
          <w:sz w:val="32"/>
          <w:szCs w:val="32"/>
          <w:shd w:val="clear" w:fill="FFFFFF"/>
        </w:rPr>
        <w:t> </w:t>
      </w:r>
    </w:p>
    <w:p w14:paraId="55D52F1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5760"/>
        <w:jc w:val="right"/>
        <w:rPr>
          <w:rFonts w:hint="eastAsia" w:ascii="仿宋_GB2312" w:hAnsi="仿宋_GB2312" w:eastAsia="仿宋_GB2312" w:cs="仿宋_GB2312"/>
          <w:i w:val="0"/>
          <w:iCs w:val="0"/>
          <w:caps w:val="0"/>
          <w:color w:val="333333"/>
          <w:spacing w:val="0"/>
          <w:sz w:val="19"/>
          <w:szCs w:val="19"/>
        </w:rPr>
      </w:pPr>
      <w:r>
        <w:rPr>
          <w:rStyle w:val="9"/>
          <w:rFonts w:hint="eastAsia" w:ascii="仿宋_GB2312" w:hAnsi="仿宋_GB2312" w:eastAsia="仿宋_GB2312" w:cs="仿宋_GB2312"/>
          <w:i w:val="0"/>
          <w:iCs w:val="0"/>
          <w:caps w:val="0"/>
          <w:color w:val="000000"/>
          <w:spacing w:val="0"/>
          <w:sz w:val="32"/>
          <w:szCs w:val="32"/>
          <w:shd w:val="clear" w:fill="FFFFFF"/>
          <w:lang w:eastAsia="zh-CN"/>
        </w:rPr>
        <w:t>2025</w:t>
      </w:r>
      <w:r>
        <w:rPr>
          <w:rStyle w:val="9"/>
          <w:rFonts w:hint="eastAsia" w:ascii="仿宋_GB2312" w:hAnsi="仿宋_GB2312" w:eastAsia="仿宋_GB2312" w:cs="仿宋_GB2312"/>
          <w:i w:val="0"/>
          <w:iCs w:val="0"/>
          <w:caps w:val="0"/>
          <w:color w:val="000000"/>
          <w:spacing w:val="0"/>
          <w:sz w:val="32"/>
          <w:szCs w:val="32"/>
          <w:shd w:val="clear" w:fill="FFFFFF"/>
        </w:rPr>
        <w:t>年</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5</w:t>
      </w:r>
      <w:r>
        <w:rPr>
          <w:rStyle w:val="9"/>
          <w:rFonts w:hint="eastAsia" w:ascii="仿宋_GB2312" w:hAnsi="仿宋_GB2312" w:eastAsia="仿宋_GB2312" w:cs="仿宋_GB2312"/>
          <w:i w:val="0"/>
          <w:iCs w:val="0"/>
          <w:caps w:val="0"/>
          <w:color w:val="000000"/>
          <w:spacing w:val="0"/>
          <w:sz w:val="32"/>
          <w:szCs w:val="32"/>
          <w:shd w:val="clear" w:fill="FFFFFF"/>
        </w:rPr>
        <w:t>月</w:t>
      </w:r>
      <w:r>
        <w:rPr>
          <w:rStyle w:val="9"/>
          <w:rFonts w:hint="eastAsia" w:ascii="仿宋_GB2312" w:hAnsi="仿宋_GB2312" w:eastAsia="仿宋_GB2312" w:cs="仿宋_GB2312"/>
          <w:i w:val="0"/>
          <w:iCs w:val="0"/>
          <w:caps w:val="0"/>
          <w:color w:val="000000"/>
          <w:spacing w:val="0"/>
          <w:sz w:val="32"/>
          <w:szCs w:val="32"/>
          <w:shd w:val="clear" w:fill="FFFFFF"/>
          <w:lang w:val="en-US" w:eastAsia="zh-CN"/>
        </w:rPr>
        <w:t>10</w:t>
      </w:r>
      <w:r>
        <w:rPr>
          <w:rStyle w:val="9"/>
          <w:rFonts w:hint="eastAsia" w:ascii="仿宋_GB2312" w:hAnsi="仿宋_GB2312" w:eastAsia="仿宋_GB2312" w:cs="仿宋_GB2312"/>
          <w:i w:val="0"/>
          <w:iCs w:val="0"/>
          <w:caps w:val="0"/>
          <w:color w:val="000000"/>
          <w:spacing w:val="0"/>
          <w:sz w:val="30"/>
          <w:szCs w:val="30"/>
          <w:shd w:val="clear" w:fill="FFFFFF"/>
        </w:rPr>
        <w:t>日</w:t>
      </w:r>
    </w:p>
    <w:p w14:paraId="63A09969"/>
    <w:sectPr>
      <w:head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A4B0E">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C987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9C987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3990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1DC8C">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51DC8C">
                    <w:pPr>
                      <w:pStyle w:val="4"/>
                    </w:pPr>
                    <w:r>
                      <w:fldChar w:fldCharType="begin"/>
                    </w:r>
                    <w:r>
                      <w:instrText xml:space="preserve"> PAGE  \* MERGEFORMAT </w:instrText>
                    </w:r>
                    <w:r>
                      <w:fldChar w:fldCharType="separate"/>
                    </w:r>
                    <w:r>
                      <w:t>4</w:t>
                    </w:r>
                    <w: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xNGVhMGEzODI1OTEwMmZjOWNiYWFiNDU1ZWJlMmQifQ=="/>
  </w:docVars>
  <w:rsids>
    <w:rsidRoot w:val="00000000"/>
    <w:rsid w:val="00502668"/>
    <w:rsid w:val="02A56E89"/>
    <w:rsid w:val="03212E04"/>
    <w:rsid w:val="04F512AE"/>
    <w:rsid w:val="07322412"/>
    <w:rsid w:val="097A080D"/>
    <w:rsid w:val="0BA636BB"/>
    <w:rsid w:val="10C37A8D"/>
    <w:rsid w:val="139A2FBD"/>
    <w:rsid w:val="145E47CB"/>
    <w:rsid w:val="15965FDB"/>
    <w:rsid w:val="1B59513B"/>
    <w:rsid w:val="1D226EEA"/>
    <w:rsid w:val="1E087CB4"/>
    <w:rsid w:val="1FEE2497"/>
    <w:rsid w:val="1FF32EC7"/>
    <w:rsid w:val="261A696E"/>
    <w:rsid w:val="27671380"/>
    <w:rsid w:val="2C302D65"/>
    <w:rsid w:val="2C47293E"/>
    <w:rsid w:val="2CAE1BBE"/>
    <w:rsid w:val="31545E40"/>
    <w:rsid w:val="316A0565"/>
    <w:rsid w:val="34E71FB5"/>
    <w:rsid w:val="38436DCF"/>
    <w:rsid w:val="39E54878"/>
    <w:rsid w:val="3A455A51"/>
    <w:rsid w:val="3E925021"/>
    <w:rsid w:val="4305067F"/>
    <w:rsid w:val="46454EEA"/>
    <w:rsid w:val="47AD6DD2"/>
    <w:rsid w:val="495E28B5"/>
    <w:rsid w:val="4BA43C19"/>
    <w:rsid w:val="4CF13A14"/>
    <w:rsid w:val="4F02358C"/>
    <w:rsid w:val="50E83401"/>
    <w:rsid w:val="51260149"/>
    <w:rsid w:val="5429345C"/>
    <w:rsid w:val="55C76786"/>
    <w:rsid w:val="56A62BEF"/>
    <w:rsid w:val="5862223D"/>
    <w:rsid w:val="5F7459F3"/>
    <w:rsid w:val="69E40F29"/>
    <w:rsid w:val="6ADD22E4"/>
    <w:rsid w:val="6B6123A4"/>
    <w:rsid w:val="710F0F09"/>
    <w:rsid w:val="71282B65"/>
    <w:rsid w:val="72343E4D"/>
    <w:rsid w:val="77C818E5"/>
    <w:rsid w:val="7C220818"/>
    <w:rsid w:val="7CD7615E"/>
    <w:rsid w:val="7D4446D7"/>
    <w:rsid w:val="7F1F049A"/>
    <w:rsid w:val="7F652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Strong"/>
    <w:basedOn w:val="7"/>
    <w:autoRedefine/>
    <w:qFormat/>
    <w:uiPriority w:val="0"/>
    <w:rPr>
      <w:b/>
    </w:rPr>
  </w:style>
  <w:style w:type="character" w:styleId="9">
    <w:name w:val="Emphasis"/>
    <w:basedOn w:val="7"/>
    <w:autoRedefine/>
    <w:qFormat/>
    <w:uiPriority w:val="0"/>
    <w:rPr>
      <w:i/>
    </w:rPr>
  </w:style>
  <w:style w:type="character" w:styleId="10">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5564</Words>
  <Characters>6411</Characters>
  <Lines>0</Lines>
  <Paragraphs>0</Paragraphs>
  <TotalTime>87</TotalTime>
  <ScaleCrop>false</ScaleCrop>
  <LinksUpToDate>false</LinksUpToDate>
  <CharactersWithSpaces>6646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2023-02-15T00:56:00Z</dcterms:created>
  <dc:creator>中国</dc:creator>
  <cp:lastModifiedBy>ꍶꌺꏂꁬ</cp:lastModifiedBy>
  <dcterms:modified xsi:type="dcterms:W3CDTF">2025-05-12T09:46:52Z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C2BB95F7AD3748E09B76CF0CB1BF6747_13</vt:lpwstr>
  </property>
  <property fmtid="{D5CDD505-2E9C-101B-9397-08002B2CF9AE}" pid="4" name="KSOTemplateDocerSaveRecord">
    <vt:lpwstr>eyJoZGlkIjoiNDM4ZDIyODA1YThlMWRkMzNjNDU0NzU0OWJlNjQ2NTgiLCJ1c2VySWQiOiIzMjc0NDAyNjYifQ==</vt:lpwstr>
  </property>
</Properties>
</file>