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马边彝族自治县中心城区开发边界内危旧房改造的管理办法</w:t>
      </w:r>
      <w:r>
        <w:rPr>
          <w:rFonts w:hint="eastAsia" w:ascii="方正小标宋简体" w:hAnsi="方正小标宋简体" w:eastAsia="方正小标宋简体" w:cs="方正小标宋简体"/>
          <w:sz w:val="44"/>
          <w:szCs w:val="44"/>
          <w:lang w:val="en-US" w:eastAsia="zh-CN"/>
        </w:rPr>
        <w:t>（政策解读）</w:t>
      </w:r>
    </w:p>
    <w:p>
      <w:pPr>
        <w:keepNext w:val="0"/>
        <w:keepLines w:val="0"/>
        <w:pageBreakBefore w:val="0"/>
        <w:widowControl w:val="0"/>
        <w:kinsoku/>
        <w:wordWrap/>
        <w:overflowPunct/>
        <w:topLinePunct w:val="0"/>
        <w:autoSpaceDE/>
        <w:autoSpaceDN/>
        <w:bidi w:val="0"/>
        <w:adjustRightInd/>
        <w:snapToGrid/>
        <w:spacing w:before="120" w:line="360" w:lineRule="auto"/>
        <w:ind w:firstLine="560" w:firstLineChars="200"/>
        <w:jc w:val="both"/>
        <w:textAlignment w:val="auto"/>
        <w:rPr>
          <w:rFonts w:hint="eastAsia" w:ascii="Times New Roman" w:hAnsi="Times New Roman"/>
          <w:sz w:val="28"/>
          <w:szCs w:val="28"/>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一、制定背景和目的</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strike w:val="0"/>
          <w:dstrike w:val="0"/>
          <w:color w:val="auto"/>
          <w:sz w:val="32"/>
          <w:szCs w:val="32"/>
          <w:highlight w:val="none"/>
          <w:lang w:val="en-US" w:eastAsia="zh-CN"/>
        </w:rPr>
      </w:pPr>
      <w:r>
        <w:rPr>
          <w:rFonts w:hint="eastAsia" w:ascii="仿宋_GB2312" w:hAnsi="仿宋_GB2312" w:eastAsia="仿宋_GB2312" w:cs="仿宋_GB2312"/>
          <w:strike w:val="0"/>
          <w:dstrike w:val="0"/>
          <w:color w:val="auto"/>
          <w:sz w:val="32"/>
          <w:szCs w:val="32"/>
          <w:highlight w:val="none"/>
          <w:lang w:val="en-US" w:eastAsia="zh-CN"/>
        </w:rPr>
        <w:t>为消除房屋安全隐患，确保群众生命财产安全，规范我县中心城区开发边界内危旧房改造工作，根据《中华人民共和国土地管理法》《中华人民共和国城乡规划法》《城市危险房屋管理规定》《四川省农村住房建设管理办法》《乐山市城市有机更新实施办法》《乐山市城市管理条例》，结合我县实际，制定本办法。</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二、起草过程</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120"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征求意见稿由县住房和城乡建设局牵头草拟，根据</w:t>
      </w:r>
      <w:r>
        <w:rPr>
          <w:rFonts w:hint="eastAsia" w:ascii="仿宋_GB2312" w:hAnsi="仿宋_GB2312" w:eastAsia="仿宋_GB2312" w:cs="仿宋_GB2312"/>
          <w:color w:val="auto"/>
          <w:sz w:val="32"/>
          <w:szCs w:val="32"/>
          <w:lang w:val="en-US" w:eastAsia="zh-CN"/>
        </w:rPr>
        <w:t>中央、省、市相关文件精神</w:t>
      </w:r>
      <w:r>
        <w:rPr>
          <w:rFonts w:hint="eastAsia" w:ascii="仿宋_GB2312" w:hAnsi="仿宋_GB2312" w:eastAsia="仿宋_GB2312" w:cs="仿宋_GB2312"/>
          <w:sz w:val="32"/>
          <w:szCs w:val="32"/>
          <w:lang w:val="en-US" w:eastAsia="zh-CN"/>
        </w:rPr>
        <w:t>，结合我县中心城区房屋安全实际，研究最新的政策走向，吸收周边区县好的做法，找准落地存在的难点，给予群众最为关心的支持，形成了《</w:t>
      </w:r>
      <w:r>
        <w:rPr>
          <w:rFonts w:hint="eastAsia" w:ascii="仿宋_GB2312" w:hAnsi="仿宋_GB2312" w:eastAsia="仿宋_GB2312" w:cs="仿宋_GB2312"/>
          <w:sz w:val="32"/>
          <w:szCs w:val="32"/>
          <w:lang w:eastAsia="zh-CN"/>
        </w:rPr>
        <w:t>马边彝族自治县中心城区开发边界内危旧房改造的管理办法</w:t>
      </w:r>
      <w:r>
        <w:rPr>
          <w:rFonts w:hint="eastAsia" w:ascii="仿宋_GB2312" w:hAnsi="仿宋_GB2312" w:eastAsia="仿宋_GB2312" w:cs="仿宋_GB2312"/>
          <w:sz w:val="32"/>
          <w:szCs w:val="32"/>
          <w:lang w:val="en-US" w:eastAsia="zh-CN"/>
        </w:rPr>
        <w:t>》（征求意见稿）。</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三、适用范围</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strike w:val="0"/>
          <w:dstrike w:val="0"/>
          <w:color w:val="auto"/>
          <w:sz w:val="32"/>
          <w:szCs w:val="32"/>
          <w:highlight w:val="none"/>
          <w:lang w:val="en-US" w:eastAsia="zh-CN"/>
        </w:rPr>
      </w:pPr>
      <w:r>
        <w:rPr>
          <w:rFonts w:hint="eastAsia" w:ascii="仿宋_GB2312" w:hAnsi="仿宋_GB2312" w:eastAsia="仿宋_GB2312" w:cs="仿宋_GB2312"/>
          <w:strike w:val="0"/>
          <w:dstrike w:val="0"/>
          <w:color w:val="auto"/>
          <w:sz w:val="32"/>
          <w:szCs w:val="32"/>
          <w:highlight w:val="none"/>
          <w:lang w:val="en-US" w:eastAsia="zh-CN"/>
        </w:rPr>
        <w:t>本办法适用于我县中心城区开发边界内，依法取得集体土地或国有土地使用权，办理了“房地一体”不动产确权登记，经有资质的房屋安全鉴定机构鉴定为C、D级的危旧房，且产权人房源唯一。</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四、内容解读</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jc w:val="both"/>
        <w:textAlignment w:val="auto"/>
        <w:rPr>
          <w:rFonts w:hint="default" w:ascii="仿宋_GB2312" w:hAnsi="仿宋_GB2312" w:eastAsia="仿宋_GB2312" w:cs="仿宋_GB2312"/>
          <w:strike w:val="0"/>
          <w:dstrike w:val="0"/>
          <w:color w:val="auto"/>
          <w:sz w:val="32"/>
          <w:szCs w:val="32"/>
          <w:highlight w:val="none"/>
          <w:lang w:val="en-US" w:eastAsia="zh-CN"/>
        </w:rPr>
      </w:pPr>
      <w:r>
        <w:rPr>
          <w:rFonts w:hint="eastAsia" w:ascii="仿宋_GB2312" w:hAnsi="仿宋_GB2312" w:eastAsia="仿宋_GB2312" w:cs="仿宋_GB2312"/>
          <w:strike w:val="0"/>
          <w:dstrike w:val="0"/>
          <w:color w:val="auto"/>
          <w:sz w:val="32"/>
          <w:szCs w:val="32"/>
          <w:highlight w:val="none"/>
          <w:lang w:val="en-US" w:eastAsia="zh-CN"/>
        </w:rPr>
        <w:t xml:space="preserve">    该《管理办法》主要用于中心城区开发边界内符合改造要求的房屋实施改造以解除房屋危险，主要内容为：改造原则、改造方式、改造流程和职责分工。其中改造流程从申请、审批、设计、公示、开工、监管、验收、质保和资料归档九个方面进行了明确的规定。</w:t>
      </w:r>
    </w:p>
    <w:p>
      <w:pPr>
        <w:keepNext w:val="0"/>
        <w:keepLines w:val="0"/>
        <w:pageBreakBefore w:val="0"/>
        <w:widowControl w:val="0"/>
        <w:kinsoku/>
        <w:wordWrap/>
        <w:overflowPunct/>
        <w:topLinePunct w:val="0"/>
        <w:autoSpaceDE/>
        <w:autoSpaceDN/>
        <w:bidi w:val="0"/>
        <w:adjustRightInd w:val="0"/>
        <w:snapToGrid w:val="0"/>
        <w:spacing w:before="120" w:line="600" w:lineRule="exact"/>
        <w:ind w:firstLine="640" w:firstLineChars="200"/>
        <w:jc w:val="both"/>
        <w:textAlignment w:val="auto"/>
        <w:rPr>
          <w:rFonts w:hint="eastAsia" w:ascii="仿宋_GB2312" w:hAnsi="仿宋_GB2312" w:eastAsia="仿宋_GB2312" w:cs="仿宋_GB2312"/>
          <w:sz w:val="32"/>
          <w:szCs w:val="32"/>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hjY2Q1MDk5NTRiOTA0YjQ3YWMwYWFiMjgwNzAxZmUifQ=="/>
    <w:docVar w:name="KSO_WPS_MARK_KEY" w:val="1cd567b5-632c-46f6-b54d-1aca93a36d5c"/>
  </w:docVars>
  <w:rsids>
    <w:rsidRoot w:val="00000000"/>
    <w:rsid w:val="0DFA1D8C"/>
    <w:rsid w:val="16232CE1"/>
    <w:rsid w:val="1AD13DC8"/>
    <w:rsid w:val="25744FE5"/>
    <w:rsid w:val="259049AF"/>
    <w:rsid w:val="2A7C12E6"/>
    <w:rsid w:val="2D856DC3"/>
    <w:rsid w:val="3AA27206"/>
    <w:rsid w:val="42A81A5D"/>
    <w:rsid w:val="44B96AB4"/>
    <w:rsid w:val="45E228D3"/>
    <w:rsid w:val="48554E4E"/>
    <w:rsid w:val="4EC30082"/>
    <w:rsid w:val="589C176E"/>
    <w:rsid w:val="5A1C1E9E"/>
    <w:rsid w:val="5C5872CD"/>
    <w:rsid w:val="5E2B72D5"/>
    <w:rsid w:val="5E304CD1"/>
    <w:rsid w:val="6E364F94"/>
    <w:rsid w:val="783B674F"/>
    <w:rsid w:val="79CC1CBF"/>
    <w:rsid w:val="7FB245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546</Words>
  <Characters>546</Characters>
  <Lines>0</Lines>
  <Paragraphs>0</Paragraphs>
  <TotalTime>5</TotalTime>
  <ScaleCrop>false</ScaleCrop>
  <LinksUpToDate>false</LinksUpToDate>
  <CharactersWithSpaces>550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2022-09-01T06:25:00Z</dcterms:created>
  <dc:creator>Administrator</dc:creator>
  <cp:lastModifiedBy>吃货(・ω・)ノ</cp:lastModifiedBy>
  <dcterms:modified xsi:type="dcterms:W3CDTF">2024-05-22T02:21:30Z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3EF2B7F1DC73416B8182F59664D78CF0_13</vt:lpwstr>
  </property>
</Properties>
</file>