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 w:lineRule="atLeast" w:line="915"/>
        <w:ind w:left="0" w:right="0" w:firstLine="0"/>
        <w:jc w:val="center"/>
        <w:rPr>
          <w:rFonts w:ascii="微软雅黑" w:cs="微软雅黑" w:eastAsia="微软雅黑" w:hAnsi="微软雅黑" w:hint="eastAsia"/>
          <w:i w:val="false"/>
          <w:iCs w:val="false"/>
          <w:color w:val="3269b8"/>
          <w:spacing w:val="0"/>
          <w:sz w:val="48"/>
          <w:szCs w:val="48"/>
        </w:rPr>
      </w:pP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3269b8"/>
          <w:spacing w:val="0"/>
          <w:sz w:val="48"/>
          <w:szCs w:val="48"/>
          <w:bdr w:val="none" w:sz="0" w:space="0" w:color="auto"/>
          <w:shd w:val="clear" w:color="auto" w:fill="ffffff"/>
        </w:rPr>
        <w:t>《马边彝族自治</w:t>
      </w: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3269b8"/>
          <w:spacing w:val="0"/>
          <w:sz w:val="48"/>
          <w:szCs w:val="48"/>
          <w:shd w:val="clear" w:color="auto" w:fill="ffffff"/>
        </w:rPr>
        <w:t>县</w:t>
      </w: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3269b8"/>
          <w:spacing w:val="0"/>
          <w:sz w:val="48"/>
          <w:szCs w:val="48"/>
          <w:shd w:val="clear" w:color="auto" w:fill="ffffff"/>
          <w:lang w:eastAsia="zh-CN"/>
        </w:rPr>
        <w:t>县管河道综合整治砂石资源管理办法</w:t>
      </w: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3269b8"/>
          <w:spacing w:val="0"/>
          <w:sz w:val="48"/>
          <w:szCs w:val="48"/>
          <w:shd w:val="clear" w:color="auto" w:fill="ffffff"/>
        </w:rPr>
        <w:t>》</w:t>
      </w: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3269b8"/>
          <w:spacing w:val="0"/>
          <w:sz w:val="48"/>
          <w:szCs w:val="48"/>
          <w:bdr w:val="none" w:sz="0" w:space="0" w:color="auto"/>
          <w:shd w:val="clear" w:color="auto" w:fill="ffffff"/>
        </w:rPr>
        <w:t>政策解读</w:t>
      </w:r>
    </w:p>
    <w:p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bottom w:val="single" w:sz="6" w:space="0" w:color="dddddd"/>
        </w:pBdr>
        <w:shd w:val="clear" w:color="auto" w:fill="ffffff"/>
        <w:spacing w:beforeAutospacing="false" w:afterAutospacing="false" w:lineRule="atLeast" w:line="645"/>
        <w:ind w:left="0" w:firstLine="0"/>
        <w:jc w:val="left"/>
        <w:rPr>
          <w:rFonts w:ascii="微软雅黑" w:cs="微软雅黑" w:eastAsia="微软雅黑" w:hAnsi="微软雅黑" w:hint="eastAsia"/>
          <w:i w:val="false"/>
          <w:iCs w:val="false"/>
          <w:color w:val="999999"/>
          <w:spacing w:val="0"/>
          <w:sz w:val="18"/>
          <w:szCs w:val="18"/>
        </w:rPr>
      </w:pP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999999"/>
          <w:spacing w:val="0"/>
          <w:kern w:val="0"/>
          <w:sz w:val="18"/>
          <w:szCs w:val="18"/>
          <w:bdr w:val="none" w:sz="0" w:space="0" w:color="auto"/>
          <w:shd w:val="clear" w:color="auto" w:fill="ffffff"/>
          <w:lang w:val="en-US" w:eastAsia="zh-CN"/>
        </w:rPr>
        <w:t>信息来源：马边彝族自治县</w:t>
      </w:r>
      <w:r>
        <w:rPr>
          <w:rFonts w:ascii="微软雅黑" w:cs="微软雅黑" w:eastAsia="微软雅黑" w:hAnsi="微软雅黑" w:hint="eastAsia"/>
          <w:i w:val="false"/>
          <w:iCs w:val="false"/>
          <w:color w:val="999999"/>
          <w:spacing w:val="0"/>
          <w:kern w:val="0"/>
          <w:sz w:val="18"/>
          <w:szCs w:val="18"/>
          <w:bdr w:val="none" w:sz="0" w:space="0" w:color="auto"/>
          <w:shd w:val="clear" w:color="auto" w:fill="ffffff"/>
          <w:lang w:val="en-US" w:eastAsia="zh-CN"/>
        </w:rPr>
        <w:t> </w:t>
      </w: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999999"/>
          <w:spacing w:val="0"/>
          <w:kern w:val="0"/>
          <w:sz w:val="18"/>
          <w:szCs w:val="18"/>
          <w:bdr w:val="none" w:sz="0" w:space="0" w:color="auto"/>
          <w:shd w:val="clear" w:color="auto" w:fill="ffffff"/>
          <w:lang w:val="en-US" w:eastAsia="zh-CN"/>
        </w:rPr>
        <w:t>发布时间：2023-01-18 12:09</w:t>
      </w:r>
      <w:r>
        <w:rPr>
          <w:rFonts w:ascii="微软雅黑" w:cs="微软雅黑" w:eastAsia="微软雅黑" w:hAnsi="微软雅黑" w:hint="eastAsia"/>
          <w:i w:val="false"/>
          <w:iCs w:val="false"/>
          <w:color w:val="999999"/>
          <w:spacing w:val="0"/>
          <w:kern w:val="0"/>
          <w:sz w:val="18"/>
          <w:szCs w:val="18"/>
          <w:bdr w:val="none" w:sz="0" w:space="0" w:color="auto"/>
          <w:shd w:val="clear" w:color="auto" w:fill="ffffff"/>
          <w:lang w:val="en-US" w:eastAsia="zh-CN"/>
        </w:rPr>
        <w:t> </w:t>
      </w: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999999"/>
          <w:spacing w:val="0"/>
          <w:kern w:val="0"/>
          <w:sz w:val="18"/>
          <w:szCs w:val="18"/>
          <w:bdr w:val="none" w:sz="0" w:space="0" w:color="auto"/>
          <w:shd w:val="clear" w:color="auto" w:fill="ffffff"/>
          <w:lang w:val="en-US" w:eastAsia="zh-CN"/>
        </w:rPr>
        <w:t>浏览：1221</w:t>
      </w:r>
    </w:p>
    <w:p>
      <w:pPr>
        <w:pStyle w:val="style0"/>
        <w:keepNext w:val="false"/>
        <w:keepLines w:val="false"/>
        <w:widowControl/>
        <w:suppressLineNumbers w:val="false"/>
        <w:pBdr>
          <w:bottom w:val="single" w:sz="6" w:space="0" w:color="dddddd"/>
        </w:pBdr>
        <w:shd w:val="clear" w:color="auto" w:fill="ffffff"/>
        <w:spacing w:beforeAutospacing="false" w:afterAutospacing="false" w:lineRule="atLeast" w:line="615"/>
        <w:ind w:left="0" w:firstLine="0"/>
        <w:jc w:val="left"/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sz w:val="18"/>
          <w:szCs w:val="18"/>
        </w:rPr>
      </w:pP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t>【字体：</w:t>
      </w:r>
      <w:r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fldChar w:fldCharType="begin"/>
      </w:r>
      <w:r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instrText xml:space="preserve"> HYPERLINK "javascript:;" </w:instrText>
      </w:r>
      <w:r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fldChar w:fldCharType="separate"/>
      </w:r>
      <w:r>
        <w:rPr>
          <w:rStyle w:val="style85"/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sz w:val="18"/>
          <w:szCs w:val="18"/>
          <w:shd w:val="clear" w:color="auto" w:fill="ffffff"/>
        </w:rPr>
        <w:t>大</w:t>
      </w:r>
      <w:r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fldChar w:fldCharType="end"/>
      </w:r>
      <w:r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t> </w:t>
      </w:r>
      <w:r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fldChar w:fldCharType="begin"/>
      </w:r>
      <w:r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instrText xml:space="preserve"> HYPERLINK "javascript:;" </w:instrText>
      </w:r>
      <w:r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fldChar w:fldCharType="separate"/>
      </w:r>
      <w:r>
        <w:rPr>
          <w:rStyle w:val="style85"/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sz w:val="18"/>
          <w:szCs w:val="18"/>
          <w:shd w:val="clear" w:color="auto" w:fill="ffffff"/>
        </w:rPr>
        <w:t>小</w:t>
      </w:r>
      <w:r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fldChar w:fldCharType="end"/>
      </w: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t> 】</w:t>
      </w:r>
    </w:p>
    <w:p>
      <w:pPr>
        <w:pStyle w:val="style0"/>
        <w:keepNext w:val="false"/>
        <w:keepLines w:val="false"/>
        <w:widowControl/>
        <w:suppressLineNumbers w:val="false"/>
        <w:pBdr>
          <w:bottom w:val="single" w:sz="6" w:space="0" w:color="dddddd"/>
        </w:pBdr>
        <w:shd w:val="clear" w:color="auto" w:fill="ffffff"/>
        <w:spacing w:before="105" w:beforeAutospacing="false" w:after="0" w:afterAutospacing="false" w:lineRule="atLeast" w:line="645"/>
        <w:ind w:left="0" w:right="510" w:firstLine="0"/>
        <w:jc w:val="left"/>
        <w:rPr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sz w:val="18"/>
          <w:szCs w:val="18"/>
        </w:rPr>
      </w:pPr>
      <w:r>
        <w:rPr>
          <w:rStyle w:val="style88"/>
          <w:rFonts w:ascii="微软雅黑" w:cs="微软雅黑" w:eastAsia="微软雅黑" w:hAnsi="微软雅黑" w:hint="eastAsia"/>
          <w:i w:val="false"/>
          <w:iCs w:val="false"/>
          <w:color w:val="333333"/>
          <w:spacing w:val="0"/>
          <w:kern w:val="0"/>
          <w:sz w:val="18"/>
          <w:szCs w:val="18"/>
          <w:shd w:val="clear" w:color="auto" w:fill="ffffff"/>
          <w:lang w:val="en-US" w:eastAsia="zh-CN"/>
        </w:rPr>
        <w:t>分享到：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315" w:beforeAutospacing="false" w:after="315" w:afterAutospacing="false" w:lineRule="atLeast" w:line="23"/>
        <w:ind w:left="0" w:right="0" w:firstLine="420"/>
        <w:jc w:val="both"/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</w:pP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为规范我县河道采砂和疏浚砂管理，防止国有资源流失，根据相关法律法规，结合我县实际，特制定《马边彝族自治县县管河道综合整治砂石资源管理办法》，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（以下简称《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管理办法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》）。为便于准确理解，现就《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管理办法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》有关内容作出如下解读。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315" w:beforeAutospacing="false" w:after="315" w:afterAutospacing="false" w:lineRule="atLeast" w:line="23"/>
        <w:ind w:left="0" w:right="0" w:firstLine="420"/>
        <w:jc w:val="both"/>
        <w:rPr>
          <w:rFonts w:ascii="宋体" w:cs="宋体" w:eastAsia="宋体" w:hAnsi="宋体" w:hint="eastAsia"/>
          <w:sz w:val="24"/>
          <w:szCs w:val="24"/>
        </w:rPr>
      </w:pP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一、《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管理办法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》的出台背景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315" w:beforeAutospacing="false" w:after="315" w:afterAutospacing="false" w:lineRule="atLeast" w:line="23"/>
        <w:ind w:left="0" w:right="0" w:firstLine="420"/>
        <w:jc w:val="both"/>
        <w:rPr>
          <w:rFonts w:ascii="宋体" w:cs="宋体" w:eastAsia="宋体" w:hAnsi="宋体" w:hint="eastAsia"/>
          <w:sz w:val="24"/>
          <w:szCs w:val="24"/>
        </w:rPr>
      </w:pP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根据《中华人民共和国矿产资源法》《四川省进一步规范河道砂石管理的意见》等相关法律法规，为规范我县县管河道采砂和疏浚砂管理，防止国有资源流失，结合我县实际，特制定《马边彝族自治县县管河道综合整治砂石资源管理办法》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。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315" w:beforeAutospacing="false" w:after="315" w:afterAutospacing="false" w:lineRule="atLeast" w:line="23"/>
        <w:ind w:left="0" w:right="0" w:firstLine="420"/>
        <w:jc w:val="both"/>
        <w:rPr>
          <w:rFonts w:ascii="宋体" w:cs="宋体" w:eastAsia="宋体" w:hAnsi="宋体" w:hint="eastAsia"/>
          <w:sz w:val="24"/>
          <w:szCs w:val="24"/>
        </w:rPr>
      </w:pP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二、《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管理办法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》的章节介绍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315" w:beforeAutospacing="false" w:after="315" w:afterAutospacing="false" w:lineRule="atLeast" w:line="23"/>
        <w:ind w:left="0" w:right="0" w:firstLine="420"/>
        <w:jc w:val="both"/>
        <w:rPr>
          <w:rFonts w:ascii="宋体" w:cs="宋体" w:eastAsia="宋体" w:hAnsi="宋体" w:hint="eastAsia"/>
          <w:sz w:val="24"/>
          <w:szCs w:val="24"/>
        </w:rPr>
      </w:pP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《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管理办法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》全文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1456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字，共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十五条条款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，确定了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范围、目的，明确了实施的模式、程序和相关单位职责，并对违反处理等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方面也作了表述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。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315" w:beforeAutospacing="false" w:after="315" w:afterAutospacing="false" w:lineRule="atLeast" w:line="23"/>
        <w:ind w:left="0" w:right="0" w:firstLine="420"/>
        <w:jc w:val="both"/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</w:pP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三、《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管理办法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》的总体目标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315" w:beforeAutospacing="false" w:after="315" w:afterAutospacing="false" w:lineRule="atLeast" w:line="23"/>
        <w:ind w:left="0" w:right="0" w:firstLine="420"/>
        <w:jc w:val="both"/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</w:pP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《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管理办法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</w:rPr>
        <w:t>》以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《中华人民共和国矿产资源法》《四川省进一步规范河道砂石管理的意见》等相关法律法规为依据，规范我县河道采砂和疏浚砂管理，明确各部门职能职责，防止国有资源流失。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315" w:beforeAutospacing="false" w:after="315" w:afterAutospacing="false" w:lineRule="atLeast" w:line="23"/>
        <w:ind w:left="0" w:right="0" w:firstLine="420"/>
        <w:jc w:val="both"/>
        <w:rPr>
          <w:rFonts w:ascii="宋体" w:cs="宋体" w:eastAsia="宋体" w:hAnsi="宋体" w:hint="eastAsia"/>
          <w:sz w:val="24"/>
          <w:szCs w:val="24"/>
        </w:rPr>
      </w:pP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四、《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管理办法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》的特色亮点</w:t>
      </w:r>
    </w:p>
    <w:p>
      <w:pPr>
        <w:pStyle w:val="style94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pacing w:before="315" w:beforeAutospacing="false" w:after="315" w:afterAutospacing="false" w:lineRule="atLeast" w:line="23"/>
        <w:ind w:left="0" w:right="0" w:firstLine="420"/>
        <w:jc w:val="both"/>
        <w:rPr>
          <w:rFonts w:ascii="宋体" w:cs="宋体" w:eastAsia="宋体" w:hAnsi="宋体" w:hint="eastAsia"/>
          <w:sz w:val="24"/>
          <w:szCs w:val="24"/>
        </w:rPr>
      </w:pP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《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管理办法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》结合马边实际，明确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shd w:val="clear" w:color="auto" w:fill="ffffff"/>
          <w:lang w:eastAsia="zh-CN"/>
        </w:rPr>
        <w:t>了县管河道综合整治砂石资源管理的各个方面，将</w:t>
      </w:r>
      <w:r>
        <w:rPr>
          <w:rStyle w:val="style88"/>
          <w:rFonts w:ascii="宋体" w:cs="宋体" w:eastAsia="宋体" w:hAnsi="宋体" w:hint="eastAsia"/>
          <w:i w:val="false"/>
          <w:iCs w:val="false"/>
          <w:color w:val="333333"/>
          <w:spacing w:val="0"/>
          <w:sz w:val="24"/>
          <w:szCs w:val="24"/>
          <w:bdr w:val="none" w:sz="0" w:space="0" w:color="auto"/>
          <w:shd w:val="clear" w:color="auto" w:fill="ffffff"/>
        </w:rPr>
        <w:t>促进我县社会和经济的发展。</w:t>
      </w:r>
    </w:p>
    <w:p>
      <w:pPr>
        <w:pStyle w:val="style0"/>
        <w:rPr>
          <w:rFonts w:hint="eastAsia"/>
          <w:lang w:eastAsia="zh-CN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80"/>
    <w:family w:val="auto"/>
    <w:pitch w:val="default"/>
    <w:sig w:usb0="E0002AFF" w:usb1="C0007841" w:usb2="00000009" w:usb3="00000000" w:csb0="400001FF" w:csb1="FFFF0000"/>
  </w:font>
  <w:font w:name="宋体">
    <w:altName w:val="宋体"/>
    <w:panose1 w:val="02010600030000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10002FF" w:usb1="4000ACFF" w:usb2="00000009" w:usb3="00000000" w:csb0="2000019F" w:csb1="00000000"/>
  </w:font>
  <w:font w:name="仿宋">
    <w:altName w:val="仿宋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微软雅黑"/>
    <w:panose1 w:val="020b0503020000020204"/>
    <w:charset w:val="86"/>
    <w:family w:val="auto"/>
    <w:pitch w:val="default"/>
    <w:sig w:usb0="80000287" w:usb1="280F3C52" w:usb2="00000016" w:usb3="00000000" w:csb0="0004001F" w:csb1="00000000"/>
  </w:font>
  <w:font w:name="Times New Romans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Arial Unicode MS"/>
    <w:panose1 w:val="020b0604020000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paragraph" w:styleId="style1">
    <w:name w:val="heading 1"/>
    <w:basedOn w:val="style0"/>
    <w:next w:val="style1"/>
    <w:qFormat/>
    <w:uiPriority w:val="0"/>
    <w:pPr>
      <w:spacing w:before="0" w:beforeAutospacing="true" w:after="0" w:afterAutospacing="true"/>
      <w:jc w:val="left"/>
    </w:pPr>
    <w:rPr>
      <w:rFonts w:ascii="宋体" w:cs="宋体" w:eastAsia="宋体" w:hAnsi="宋体" w:hint="eastAsia"/>
      <w:b/>
      <w:bCs/>
      <w:kern w:val="44"/>
      <w:sz w:val="48"/>
      <w:szCs w:val="48"/>
      <w:lang w:val="en-US" w:eastAsia="zh-CN"/>
    </w:rPr>
  </w:style>
  <w:style w:type="paragraph" w:styleId="style2">
    <w:name w:val="heading 2"/>
    <w:basedOn w:val="style0"/>
    <w:next w:val="style2"/>
    <w:qFormat/>
    <w:uiPriority w:val="0"/>
    <w:pPr>
      <w:spacing w:before="0" w:beforeAutospacing="true" w:after="0" w:afterAutospacing="true"/>
      <w:jc w:val="left"/>
    </w:pPr>
    <w:rPr>
      <w:rFonts w:ascii="宋体" w:cs="宋体" w:eastAsia="宋体" w:hAnsi="宋体" w:hint="eastAsia"/>
      <w:b/>
      <w:bCs/>
      <w:kern w:val="0"/>
      <w:sz w:val="36"/>
      <w:szCs w:val="36"/>
      <w:lang w:val="en-US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uiPriority w:val="99"/>
    <w:pPr>
      <w:spacing w:beforeAutospacing="false" w:after="120" w:afterAutospacing="false" w:lineRule="auto" w:line="360"/>
      <w:ind w:firstLine="200" w:firstLineChars="200"/>
    </w:pPr>
    <w:rPr>
      <w:rFonts w:ascii="Times New Romans" w:hAnsi="Times New Romans"/>
      <w:sz w:val="24"/>
    </w:rPr>
  </w:style>
  <w:style w:type="paragraph" w:styleId="style94">
    <w:name w:val="Normal (Web)"/>
    <w:basedOn w:val="style0"/>
    <w:next w:val="style94"/>
    <w:uiPriority w:val="0"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/>
    </w:rPr>
  </w:style>
  <w:style w:type="character" w:styleId="style88">
    <w:name w:val="Emphasis"/>
    <w:basedOn w:val="style65"/>
    <w:next w:val="style88"/>
    <w:qFormat/>
    <w:uiPriority w:val="0"/>
    <w:rPr>
      <w:i/>
    </w:rPr>
  </w:style>
  <w:style w:type="character" w:styleId="style85">
    <w:name w:val="Hyperlink"/>
    <w:basedOn w:val="style65"/>
    <w:next w:val="style85"/>
    <w:uiPriority w:val="0"/>
    <w:rPr>
      <w:color w:val="0000ff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527</Words>
  <Pages>1</Pages>
  <Characters>546</Characters>
  <Application>WPS Office</Application>
  <DocSecurity>0</DocSecurity>
  <Paragraphs>14</Paragraphs>
  <ScaleCrop>false</ScaleCrop>
  <LinksUpToDate>false</LinksUpToDate>
  <CharactersWithSpaces>551</CharactersWithSpaces>
  <SharedDoc>false</SharedDoc>
  <HyperlinksChanged>false</HyperlinksChanged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2023-03-07T07:28:58Z</dcterms:created>
  <dc:creator>Administrator</dc:creator>
  <lastModifiedBy>OCE-AN10</lastModifiedBy>
  <dcterms:modified xsi:type="dcterms:W3CDTF">2023-03-07T13:43:45Z</dcterms:modified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38583d8f03634fedbe411aabed1a5497</vt:lpwstr>
  </property>
</Properties>
</file>