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90" w:lineRule="atLeast"/>
        <w:jc w:val="center"/>
        <w:rPr>
          <w:rFonts w:ascii="仿宋" w:hAnsi="仿宋" w:eastAsia="仿宋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仿宋" w:hAnsi="仿宋" w:eastAsia="仿宋" w:cs="宋体"/>
          <w:b/>
          <w:bCs/>
          <w:color w:val="333333"/>
          <w:kern w:val="0"/>
          <w:sz w:val="36"/>
          <w:szCs w:val="36"/>
          <w:lang w:val="en-US" w:eastAsia="zh-CN"/>
        </w:rPr>
        <w:t>马边彝族自治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6"/>
          <w:szCs w:val="36"/>
        </w:rPr>
        <w:t>县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6"/>
          <w:szCs w:val="36"/>
          <w:lang w:val="en-US" w:eastAsia="zh-CN"/>
        </w:rPr>
        <w:t>生活垃圾处理收费标准的方案（征求意见稿）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6"/>
          <w:szCs w:val="36"/>
        </w:rPr>
        <w:t>解读</w:t>
      </w:r>
    </w:p>
    <w:p>
      <w:pPr>
        <w:rPr>
          <w:rFonts w:ascii="仿宋" w:hAnsi="仿宋" w:eastAsia="仿宋" w:cs="宋体"/>
          <w:color w:val="434343"/>
          <w:kern w:val="0"/>
          <w:sz w:val="28"/>
          <w:szCs w:val="28"/>
        </w:rPr>
      </w:pPr>
    </w:p>
    <w:p>
      <w:pPr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一、制定背景和目的</w:t>
      </w:r>
    </w:p>
    <w:p>
      <w:pPr>
        <w:ind w:firstLine="640" w:firstLineChars="200"/>
        <w:rPr>
          <w:rFonts w:hint="default" w:ascii="仿宋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</w:rPr>
        <w:t>我县于200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</w:rPr>
        <w:t>年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调整</w:t>
      </w:r>
      <w:r>
        <w:rPr>
          <w:rFonts w:hint="eastAsia" w:ascii="仿宋_GB2312" w:hAnsi="仿宋_GB2312" w:eastAsia="仿宋_GB2312" w:cs="仿宋_GB2312"/>
          <w:sz w:val="32"/>
        </w:rPr>
        <w:t>的“城市生活垃圾处理收费”已不适应目前形势发展的需要，为加强我县生活垃圾管理，改善市容和环境卫生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需从新制定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lang w:val="en-US" w:eastAsia="zh-CN"/>
        </w:rPr>
        <w:t>收费标准和方式。</w:t>
      </w:r>
    </w:p>
    <w:p>
      <w:pPr>
        <w:ind w:firstLine="602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二、制定依据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baseline"/>
        <w:rPr>
          <w:rFonts w:hint="default" w:ascii="仿宋" w:hAnsi="仿宋" w:eastAsia="仿宋"/>
          <w:color w:val="000000" w:themeColor="text1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国家发展改革委《关于“十四五”时期深化价格机制改革行动方案的通知》（发改价格〔2021〕689号）、《关于创新和完善促进绿色发展机制的意见》（发改价格规〔2018〕943号）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、四川省发展和改革委员会关于印发《四川省定价目录（2021年版）》的通知（川发改价格规〔2021〕237号）</w:t>
      </w:r>
    </w:p>
    <w:p>
      <w:pPr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三、制定必要性</w:t>
      </w:r>
    </w:p>
    <w:p>
      <w:pPr>
        <w:ind w:firstLine="640" w:firstLineChars="200"/>
        <w:rPr>
          <w:rFonts w:hint="default" w:ascii="仿宋" w:hAnsi="仿宋" w:eastAsia="仿宋"/>
          <w:sz w:val="30"/>
          <w:szCs w:val="30"/>
          <w:lang w:val="en-US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为深入贯彻习近平生态文明思想，建立生活垃圾处理收费制度，促进资源节约和生态环境成本内部化，推动我县经济社会绿色发展，创建资源节约型和环境友好型社会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，调整垃圾收费。</w:t>
      </w:r>
    </w:p>
    <w:p>
      <w:pPr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四、起草过程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按照《四川省定价目录》、《政府定价成本监审办法》等规定，聘请第三方机构（乐山众信会计师事务所）开展了成本监审工作。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按照补偿成本并合理盈利原则，根据成本监审结果，参照周边区县标准并结合我县实际制定《垃圾处理收费标准调整方案（征求意见稿）》。</w:t>
      </w:r>
    </w:p>
    <w:p>
      <w:pPr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五、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方案</w:t>
      </w:r>
      <w:r>
        <w:rPr>
          <w:rFonts w:hint="eastAsia" w:ascii="仿宋" w:hAnsi="仿宋" w:eastAsia="仿宋"/>
          <w:b/>
          <w:sz w:val="30"/>
          <w:szCs w:val="30"/>
        </w:rPr>
        <w:t>内容解读</w:t>
      </w:r>
    </w:p>
    <w:p>
      <w:pPr>
        <w:pStyle w:val="4"/>
        <w:shd w:val="clear" w:color="auto" w:fill="FFFFFF"/>
        <w:spacing w:before="0"/>
        <w:ind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本规定共分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六</w:t>
      </w:r>
      <w:r>
        <w:rPr>
          <w:rFonts w:hint="eastAsia" w:ascii="仿宋" w:hAnsi="仿宋" w:eastAsia="仿宋"/>
          <w:sz w:val="30"/>
          <w:szCs w:val="30"/>
        </w:rPr>
        <w:t>条，第一条，</w:t>
      </w:r>
      <w:r>
        <w:rPr>
          <w:rFonts w:hint="eastAsia" w:ascii="仿宋" w:hAnsi="仿宋" w:eastAsia="仿宋" w:cs="仿宋"/>
          <w:sz w:val="30"/>
          <w:szCs w:val="30"/>
        </w:rPr>
        <w:t>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方案</w:t>
      </w:r>
      <w:r>
        <w:rPr>
          <w:rFonts w:hint="eastAsia" w:ascii="仿宋" w:hAnsi="仿宋" w:eastAsia="仿宋" w:cs="仿宋"/>
          <w:sz w:val="30"/>
          <w:szCs w:val="30"/>
        </w:rPr>
        <w:t>》</w:t>
      </w:r>
      <w:r>
        <w:rPr>
          <w:rFonts w:hint="eastAsia" w:ascii="仿宋" w:hAnsi="仿宋" w:eastAsia="仿宋"/>
          <w:sz w:val="30"/>
          <w:szCs w:val="30"/>
        </w:rPr>
        <w:t>的背景和目的以及法律依据；第二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条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方案</w:t>
      </w:r>
      <w:r>
        <w:rPr>
          <w:rFonts w:hint="eastAsia" w:ascii="仿宋" w:hAnsi="仿宋" w:eastAsia="仿宋" w:cs="仿宋"/>
          <w:sz w:val="30"/>
          <w:szCs w:val="30"/>
        </w:rPr>
        <w:t>》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收费对象</w:t>
      </w:r>
      <w:r>
        <w:rPr>
          <w:rFonts w:hint="eastAsia" w:ascii="仿宋" w:hAnsi="仿宋" w:eastAsia="仿宋"/>
          <w:sz w:val="30"/>
          <w:szCs w:val="30"/>
        </w:rPr>
        <w:t>；第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三条，</w:t>
      </w:r>
      <w:r>
        <w:rPr>
          <w:rFonts w:hint="eastAsia" w:ascii="仿宋" w:hAnsi="仿宋" w:eastAsia="仿宋" w:cs="仿宋"/>
          <w:sz w:val="30"/>
          <w:szCs w:val="30"/>
        </w:rPr>
        <w:t>《规定》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收费标准；</w:t>
      </w:r>
      <w:r>
        <w:rPr>
          <w:rFonts w:hint="eastAsia" w:ascii="仿宋" w:hAnsi="仿宋" w:eastAsia="仿宋"/>
          <w:sz w:val="30"/>
          <w:szCs w:val="30"/>
        </w:rPr>
        <w:t>第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/>
          <w:sz w:val="30"/>
          <w:szCs w:val="30"/>
        </w:rPr>
        <w:t>条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减免政策；</w:t>
      </w:r>
      <w:r>
        <w:rPr>
          <w:rFonts w:hint="eastAsia" w:ascii="仿宋" w:hAnsi="仿宋" w:eastAsia="仿宋"/>
          <w:sz w:val="30"/>
          <w:szCs w:val="30"/>
        </w:rPr>
        <w:t>第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五</w:t>
      </w:r>
      <w:r>
        <w:rPr>
          <w:rFonts w:hint="eastAsia" w:ascii="仿宋" w:hAnsi="仿宋" w:eastAsia="仿宋"/>
          <w:sz w:val="30"/>
          <w:szCs w:val="30"/>
        </w:rPr>
        <w:t>条，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执行时间</w:t>
      </w:r>
      <w:r>
        <w:rPr>
          <w:rFonts w:hint="eastAsia" w:ascii="仿宋" w:hAnsi="仿宋" w:eastAsia="仿宋"/>
          <w:sz w:val="30"/>
          <w:szCs w:val="30"/>
        </w:rPr>
        <w:t>；第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六</w:t>
      </w:r>
      <w:r>
        <w:rPr>
          <w:rFonts w:hint="eastAsia" w:ascii="仿宋" w:hAnsi="仿宋" w:eastAsia="仿宋"/>
          <w:sz w:val="30"/>
          <w:szCs w:val="30"/>
        </w:rPr>
        <w:t>条，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为其他相关事项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30BBB"/>
    <w:rsid w:val="002B05B0"/>
    <w:rsid w:val="00330BBB"/>
    <w:rsid w:val="004A4F59"/>
    <w:rsid w:val="007A452D"/>
    <w:rsid w:val="008B78EF"/>
    <w:rsid w:val="07115B82"/>
    <w:rsid w:val="0F7C9FF7"/>
    <w:rsid w:val="5D82298A"/>
    <w:rsid w:val="79970A32"/>
    <w:rsid w:val="CFD7E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204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761</Characters>
  <Lines>6</Lines>
  <Paragraphs>1</Paragraphs>
  <TotalTime>4</TotalTime>
  <ScaleCrop>false</ScaleCrop>
  <LinksUpToDate>false</LinksUpToDate>
  <CharactersWithSpaces>893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2021-10-20T23:25:00Z</dcterms:created>
  <dc:creator>admin</dc:creator>
  <cp:lastModifiedBy>秋月</cp:lastModifiedBy>
  <dcterms:modified xsi:type="dcterms:W3CDTF">2021-10-27T01:59:13Z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